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800A" w14:textId="77777777" w:rsidR="00917F81" w:rsidRPr="00BF4156" w:rsidRDefault="00917F81" w:rsidP="007A7410">
      <w:pPr>
        <w:pStyle w:val="Header"/>
        <w:jc w:val="center"/>
      </w:pPr>
      <w:bookmarkStart w:id="0" w:name="_GoBack"/>
      <w:bookmarkEnd w:id="0"/>
      <w:r w:rsidRPr="00BF4156">
        <w:rPr>
          <w:noProof/>
        </w:rPr>
        <w:drawing>
          <wp:inline distT="0" distB="0" distL="0" distR="0" wp14:anchorId="2118957B" wp14:editId="2E404C68">
            <wp:extent cx="215937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HS Logo_Pan_Can_Horz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370" cy="822960"/>
                    </a:xfrm>
                    <a:prstGeom prst="rect">
                      <a:avLst/>
                    </a:prstGeom>
                  </pic:spPr>
                </pic:pic>
              </a:graphicData>
            </a:graphic>
          </wp:inline>
        </w:drawing>
      </w:r>
    </w:p>
    <w:p w14:paraId="4720ECC9" w14:textId="2DA27290" w:rsidR="00C7264C" w:rsidRPr="006E71D6" w:rsidRDefault="00182B4F" w:rsidP="006E71D6">
      <w:pPr>
        <w:jc w:val="center"/>
      </w:pPr>
      <w:r w:rsidRPr="00BF4156">
        <w:rPr>
          <w:b/>
          <w:bCs/>
        </w:rPr>
        <w:t>Record of Decision</w:t>
      </w:r>
      <w:r w:rsidR="00180112" w:rsidRPr="00BF4156">
        <w:br/>
      </w:r>
      <w:r w:rsidR="008018A2">
        <w:rPr>
          <w:b/>
          <w:bCs/>
        </w:rPr>
        <w:t xml:space="preserve">Joint </w:t>
      </w:r>
      <w:r w:rsidR="00C7264C" w:rsidRPr="00BF4156">
        <w:rPr>
          <w:b/>
          <w:bCs/>
        </w:rPr>
        <w:t>Management Committee</w:t>
      </w:r>
      <w:r w:rsidR="008018A2">
        <w:rPr>
          <w:b/>
          <w:bCs/>
        </w:rPr>
        <w:t xml:space="preserve"> - SHCC </w:t>
      </w:r>
      <w:r w:rsidR="00F718FD">
        <w:rPr>
          <w:b/>
          <w:bCs/>
        </w:rPr>
        <w:t xml:space="preserve">Teams </w:t>
      </w:r>
      <w:r w:rsidR="00A07D79" w:rsidRPr="00BF4156">
        <w:rPr>
          <w:b/>
          <w:bCs/>
        </w:rPr>
        <w:t>Meeting</w:t>
      </w:r>
      <w:r w:rsidR="00180112" w:rsidRPr="00BF4156">
        <w:br/>
      </w:r>
      <w:r w:rsidR="00540353">
        <w:rPr>
          <w:b/>
          <w:bCs/>
        </w:rPr>
        <w:t>February</w:t>
      </w:r>
      <w:r w:rsidR="00F718FD">
        <w:rPr>
          <w:b/>
          <w:bCs/>
        </w:rPr>
        <w:t xml:space="preserve"> </w:t>
      </w:r>
      <w:r w:rsidR="00540353">
        <w:rPr>
          <w:b/>
          <w:bCs/>
        </w:rPr>
        <w:t>8</w:t>
      </w:r>
      <w:r w:rsidR="0065542F">
        <w:rPr>
          <w:b/>
          <w:bCs/>
        </w:rPr>
        <w:t xml:space="preserve"> 202</w:t>
      </w:r>
      <w:r w:rsidR="00540353">
        <w:rPr>
          <w:b/>
          <w:bCs/>
        </w:rPr>
        <w:t>2</w:t>
      </w:r>
      <w:r w:rsidR="00F718FD">
        <w:rPr>
          <w:b/>
          <w:bCs/>
        </w:rPr>
        <w:br/>
      </w:r>
      <w:r w:rsidR="00F718FD">
        <w:rPr>
          <w:b/>
          <w:bCs/>
        </w:rPr>
        <w:br/>
      </w:r>
      <w:r w:rsidR="008018A2">
        <w:rPr>
          <w:b/>
          <w:bCs/>
        </w:rPr>
        <w:t xml:space="preserve">Management Committee </w:t>
      </w:r>
      <w:r w:rsidR="00D41DCF">
        <w:rPr>
          <w:b/>
          <w:bCs/>
        </w:rPr>
        <w:t>Co-</w:t>
      </w:r>
      <w:r w:rsidR="00C7264C" w:rsidRPr="00BF4156">
        <w:rPr>
          <w:b/>
          <w:bCs/>
        </w:rPr>
        <w:t>Chair</w:t>
      </w:r>
      <w:r w:rsidR="00D41DCF">
        <w:rPr>
          <w:b/>
          <w:bCs/>
        </w:rPr>
        <w:t>s</w:t>
      </w:r>
      <w:r w:rsidR="00C7264C" w:rsidRPr="00BF4156">
        <w:rPr>
          <w:b/>
          <w:bCs/>
        </w:rPr>
        <w:t xml:space="preserve">: </w:t>
      </w:r>
      <w:r w:rsidR="006E71D6">
        <w:rPr>
          <w:b/>
          <w:bCs/>
        </w:rPr>
        <w:t xml:space="preserve">John Cummings (PE), </w:t>
      </w:r>
      <w:r w:rsidR="00D41DCF">
        <w:rPr>
          <w:b/>
          <w:bCs/>
        </w:rPr>
        <w:t>Jillian Code (SK</w:t>
      </w:r>
      <w:r w:rsidR="00AA05BC">
        <w:rPr>
          <w:b/>
          <w:bCs/>
        </w:rPr>
        <w:t>)</w:t>
      </w:r>
      <w:r w:rsidR="008018A2">
        <w:rPr>
          <w:b/>
          <w:bCs/>
        </w:rPr>
        <w:br/>
        <w:t>School Health Coordinators’ Committee Co-Chairs: Sterling Carruthers (PE), Cassandra Sullivan (BC)</w:t>
      </w:r>
      <w:r w:rsidR="00AA05BC">
        <w:rPr>
          <w:b/>
          <w:bCs/>
        </w:rPr>
        <w:t xml:space="preserve"> </w:t>
      </w:r>
      <w:r w:rsidR="00F718FD">
        <w:rPr>
          <w:b/>
          <w:bCs/>
        </w:rPr>
        <w:br/>
      </w:r>
      <w:r w:rsidR="00AA05BC">
        <w:rPr>
          <w:b/>
          <w:bCs/>
        </w:rPr>
        <w:br/>
      </w:r>
    </w:p>
    <w:p w14:paraId="3EF9228A" w14:textId="20BD715D" w:rsidR="008525AB" w:rsidRPr="00C7264C" w:rsidRDefault="00C56B25" w:rsidP="00C56B25">
      <w:r>
        <w:rPr>
          <w:b/>
          <w:bCs/>
        </w:rPr>
        <w:tab/>
      </w:r>
      <w:r w:rsidR="00F718FD">
        <w:rPr>
          <w:b/>
          <w:bCs/>
        </w:rPr>
        <w:t xml:space="preserve">          </w:t>
      </w:r>
      <w:r>
        <w:rPr>
          <w:b/>
          <w:bCs/>
        </w:rPr>
        <w:t>Participants:</w:t>
      </w:r>
      <w:r w:rsidR="00003832">
        <w:tab/>
      </w:r>
      <w:r w:rsidR="00003832">
        <w:tab/>
      </w:r>
      <w:r w:rsidR="00003832">
        <w:tab/>
      </w:r>
    </w:p>
    <w:tbl>
      <w:tblPr>
        <w:tblStyle w:val="TableGridLight"/>
        <w:tblW w:w="0" w:type="auto"/>
        <w:jc w:val="center"/>
        <w:tblLayout w:type="fixed"/>
        <w:tblLook w:val="0000" w:firstRow="0" w:lastRow="0" w:firstColumn="0" w:lastColumn="0" w:noHBand="0" w:noVBand="0"/>
      </w:tblPr>
      <w:tblGrid>
        <w:gridCol w:w="2155"/>
        <w:gridCol w:w="6329"/>
      </w:tblGrid>
      <w:tr w:rsidR="008525AB" w:rsidRPr="00C7264C" w14:paraId="72C3157D" w14:textId="77777777" w:rsidTr="00C56B25">
        <w:trPr>
          <w:trHeight w:val="332"/>
          <w:jc w:val="center"/>
        </w:trPr>
        <w:tc>
          <w:tcPr>
            <w:tcW w:w="2155" w:type="dxa"/>
            <w:shd w:val="clear" w:color="auto" w:fill="D9D9D9" w:themeFill="background1" w:themeFillShade="D9"/>
          </w:tcPr>
          <w:p w14:paraId="76AED0CF" w14:textId="77097186" w:rsidR="008525AB" w:rsidRPr="00C7264C" w:rsidRDefault="00C56B25" w:rsidP="0093496E">
            <w:pPr>
              <w:spacing w:after="120"/>
              <w:contextualSpacing/>
            </w:pPr>
            <w:r>
              <w:rPr>
                <w:b/>
                <w:bCs/>
              </w:rPr>
              <w:t>Jurisdiction</w:t>
            </w:r>
          </w:p>
        </w:tc>
        <w:tc>
          <w:tcPr>
            <w:tcW w:w="6329" w:type="dxa"/>
            <w:shd w:val="clear" w:color="auto" w:fill="D9D9D9" w:themeFill="background1" w:themeFillShade="D9"/>
          </w:tcPr>
          <w:p w14:paraId="2B8D9CBF" w14:textId="38E1ED86" w:rsidR="008525AB" w:rsidRPr="00C7264C" w:rsidRDefault="00C56B25" w:rsidP="0093496E">
            <w:pPr>
              <w:spacing w:after="120"/>
              <w:contextualSpacing/>
            </w:pPr>
            <w:r>
              <w:rPr>
                <w:b/>
                <w:bCs/>
              </w:rPr>
              <w:t>Representative</w:t>
            </w:r>
          </w:p>
        </w:tc>
      </w:tr>
      <w:tr w:rsidR="008525AB" w:rsidRPr="00C7264C" w14:paraId="3B467B27" w14:textId="77777777" w:rsidTr="001167B0">
        <w:trPr>
          <w:trHeight w:val="305"/>
          <w:jc w:val="center"/>
        </w:trPr>
        <w:tc>
          <w:tcPr>
            <w:tcW w:w="2155" w:type="dxa"/>
          </w:tcPr>
          <w:p w14:paraId="411C4EE7" w14:textId="23037CC4" w:rsidR="008525AB" w:rsidRPr="00C7264C" w:rsidRDefault="00C56B25" w:rsidP="0093496E">
            <w:pPr>
              <w:spacing w:after="120"/>
              <w:contextualSpacing/>
            </w:pPr>
            <w:r>
              <w:t>BC</w:t>
            </w:r>
          </w:p>
        </w:tc>
        <w:tc>
          <w:tcPr>
            <w:tcW w:w="6329" w:type="dxa"/>
          </w:tcPr>
          <w:p w14:paraId="760BBC5F" w14:textId="4C8A48D1" w:rsidR="008525AB" w:rsidRPr="00C7264C" w:rsidRDefault="00F142FC" w:rsidP="0093496E">
            <w:pPr>
              <w:spacing w:after="120"/>
              <w:contextualSpacing/>
            </w:pPr>
            <w:r>
              <w:t>Cassandra Sullivan</w:t>
            </w:r>
            <w:r w:rsidR="001A548D">
              <w:t xml:space="preserve"> (</w:t>
            </w:r>
            <w:r w:rsidR="00071DF7">
              <w:t>Health)</w:t>
            </w:r>
          </w:p>
        </w:tc>
      </w:tr>
      <w:tr w:rsidR="008525AB" w:rsidRPr="00C7264C" w14:paraId="63C9FE41" w14:textId="77777777" w:rsidTr="00C56B25">
        <w:trPr>
          <w:trHeight w:val="350"/>
          <w:jc w:val="center"/>
        </w:trPr>
        <w:tc>
          <w:tcPr>
            <w:tcW w:w="2155" w:type="dxa"/>
          </w:tcPr>
          <w:p w14:paraId="19EF5DB6" w14:textId="363A1EF0" w:rsidR="008525AB" w:rsidRPr="00C7264C" w:rsidRDefault="00C56B25" w:rsidP="0093496E">
            <w:pPr>
              <w:spacing w:after="120"/>
              <w:contextualSpacing/>
            </w:pPr>
            <w:r>
              <w:t>AB</w:t>
            </w:r>
          </w:p>
        </w:tc>
        <w:tc>
          <w:tcPr>
            <w:tcW w:w="6329" w:type="dxa"/>
          </w:tcPr>
          <w:p w14:paraId="0EEAE118" w14:textId="096AD86A" w:rsidR="008525AB" w:rsidRPr="00C7264C" w:rsidRDefault="00F142FC" w:rsidP="0093496E">
            <w:pPr>
              <w:spacing w:after="120"/>
              <w:contextualSpacing/>
            </w:pPr>
            <w:r>
              <w:t>Pat Martz</w:t>
            </w:r>
            <w:r w:rsidR="00656747">
              <w:t xml:space="preserve"> </w:t>
            </w:r>
            <w:r w:rsidR="00B671FC">
              <w:t>(Education</w:t>
            </w:r>
            <w:r>
              <w:t xml:space="preserve"> / Health</w:t>
            </w:r>
            <w:r w:rsidR="00B671FC">
              <w:t>)</w:t>
            </w:r>
          </w:p>
        </w:tc>
      </w:tr>
      <w:tr w:rsidR="008525AB" w:rsidRPr="00C7264C" w14:paraId="2AFEBBF9" w14:textId="77777777" w:rsidTr="005F04F4">
        <w:trPr>
          <w:trHeight w:val="350"/>
          <w:jc w:val="center"/>
        </w:trPr>
        <w:tc>
          <w:tcPr>
            <w:tcW w:w="2155" w:type="dxa"/>
          </w:tcPr>
          <w:p w14:paraId="572BE7B7" w14:textId="49EDC890" w:rsidR="008525AB" w:rsidRPr="00C7264C" w:rsidRDefault="00C56B25" w:rsidP="0093496E">
            <w:pPr>
              <w:spacing w:after="120"/>
              <w:contextualSpacing/>
            </w:pPr>
            <w:r>
              <w:t>SK</w:t>
            </w:r>
          </w:p>
        </w:tc>
        <w:tc>
          <w:tcPr>
            <w:tcW w:w="6329" w:type="dxa"/>
          </w:tcPr>
          <w:p w14:paraId="4A654B18" w14:textId="3F81A843" w:rsidR="008525AB" w:rsidRPr="00C7264C" w:rsidRDefault="00574F31" w:rsidP="006613F9">
            <w:pPr>
              <w:spacing w:after="120"/>
              <w:contextualSpacing/>
            </w:pPr>
            <w:r>
              <w:t>Jillian Code (</w:t>
            </w:r>
            <w:r w:rsidR="00E55131">
              <w:t>Health)</w:t>
            </w:r>
            <w:r w:rsidR="00F142FC">
              <w:t>, Kevin Kleisinger (Education)</w:t>
            </w:r>
            <w:r w:rsidR="00F142FC">
              <w:br/>
            </w:r>
            <w:r w:rsidR="00F142FC" w:rsidRPr="003552E2">
              <w:t>Helen Flengeris</w:t>
            </w:r>
            <w:r w:rsidR="00F142FC">
              <w:t xml:space="preserve"> (Health), Anna Grumbly (Education)</w:t>
            </w:r>
          </w:p>
        </w:tc>
      </w:tr>
      <w:tr w:rsidR="008525AB" w:rsidRPr="00C7264C" w14:paraId="7F2AF793" w14:textId="77777777" w:rsidTr="002B7EBD">
        <w:trPr>
          <w:trHeight w:val="350"/>
          <w:jc w:val="center"/>
        </w:trPr>
        <w:tc>
          <w:tcPr>
            <w:tcW w:w="2155" w:type="dxa"/>
          </w:tcPr>
          <w:p w14:paraId="097E1AA6" w14:textId="5BB6F800" w:rsidR="008525AB" w:rsidRPr="00C7264C" w:rsidRDefault="00C56B25" w:rsidP="0093496E">
            <w:pPr>
              <w:spacing w:after="120"/>
              <w:contextualSpacing/>
            </w:pPr>
            <w:r>
              <w:t>MB</w:t>
            </w:r>
          </w:p>
        </w:tc>
        <w:tc>
          <w:tcPr>
            <w:tcW w:w="6329" w:type="dxa"/>
          </w:tcPr>
          <w:p w14:paraId="45D107F4" w14:textId="399DCA4D" w:rsidR="008525AB" w:rsidRPr="00C7264C" w:rsidRDefault="00F142FC" w:rsidP="00C56B25">
            <w:pPr>
              <w:spacing w:after="120"/>
              <w:contextualSpacing/>
            </w:pPr>
            <w:r>
              <w:t>Laura Dale</w:t>
            </w:r>
            <w:r w:rsidR="00C40F6A">
              <w:t xml:space="preserve"> for </w:t>
            </w:r>
            <w:r>
              <w:t xml:space="preserve">Jaclyn Van Drunen </w:t>
            </w:r>
            <w:r w:rsidR="00C90FFC">
              <w:t>(Health)</w:t>
            </w:r>
          </w:p>
        </w:tc>
      </w:tr>
      <w:tr w:rsidR="008525AB" w:rsidRPr="000120E7" w14:paraId="568BA46C" w14:textId="77777777" w:rsidTr="003B5DEC">
        <w:trPr>
          <w:trHeight w:val="350"/>
          <w:jc w:val="center"/>
        </w:trPr>
        <w:tc>
          <w:tcPr>
            <w:tcW w:w="2155" w:type="dxa"/>
          </w:tcPr>
          <w:p w14:paraId="2E68BDBC" w14:textId="0CD07BFD" w:rsidR="008525AB" w:rsidRPr="00C7264C" w:rsidRDefault="00C56B25" w:rsidP="0093496E">
            <w:pPr>
              <w:spacing w:after="120"/>
              <w:contextualSpacing/>
            </w:pPr>
            <w:r w:rsidRPr="002E75D3">
              <w:t>ON</w:t>
            </w:r>
          </w:p>
        </w:tc>
        <w:tc>
          <w:tcPr>
            <w:tcW w:w="6329" w:type="dxa"/>
          </w:tcPr>
          <w:p w14:paraId="0343AE8A" w14:textId="712987DD" w:rsidR="008525AB" w:rsidRPr="000120E7" w:rsidRDefault="002E75D3" w:rsidP="006613F9">
            <w:pPr>
              <w:spacing w:after="120"/>
              <w:contextualSpacing/>
            </w:pPr>
            <w:r>
              <w:t>Danielle Maheu (Education)</w:t>
            </w:r>
            <w:r w:rsidR="000120E7">
              <w:br/>
              <w:t>Gianoula Korinis, Stave Lum-Yip</w:t>
            </w:r>
            <w:r w:rsidR="00012C19">
              <w:t>, Chris</w:t>
            </w:r>
            <w:r w:rsidR="000120E7">
              <w:t xml:space="preserve"> </w:t>
            </w:r>
            <w:r w:rsidR="004937B2">
              <w:t xml:space="preserve">Cully </w:t>
            </w:r>
            <w:r w:rsidR="000120E7">
              <w:t>(Ed</w:t>
            </w:r>
            <w:r>
              <w:t>ucation</w:t>
            </w:r>
            <w:r w:rsidR="000120E7">
              <w:t>)</w:t>
            </w:r>
            <w:r w:rsidR="000120E7">
              <w:br/>
              <w:t xml:space="preserve">Emily St. Aubin, Kathleen MacLellan </w:t>
            </w:r>
            <w:r>
              <w:t>(Health)</w:t>
            </w:r>
          </w:p>
        </w:tc>
      </w:tr>
      <w:tr w:rsidR="008525AB" w:rsidRPr="00C7264C" w14:paraId="7FABB196" w14:textId="77777777" w:rsidTr="00C56B25">
        <w:trPr>
          <w:trHeight w:val="350"/>
          <w:jc w:val="center"/>
        </w:trPr>
        <w:tc>
          <w:tcPr>
            <w:tcW w:w="2155" w:type="dxa"/>
          </w:tcPr>
          <w:p w14:paraId="2AC994AB" w14:textId="013972B1" w:rsidR="008525AB" w:rsidRPr="004E308D" w:rsidRDefault="00C56B25" w:rsidP="0093496E">
            <w:pPr>
              <w:spacing w:after="120"/>
              <w:contextualSpacing/>
              <w:rPr>
                <w:highlight w:val="yellow"/>
              </w:rPr>
            </w:pPr>
            <w:r w:rsidRPr="00C56B25">
              <w:t>NB</w:t>
            </w:r>
          </w:p>
        </w:tc>
        <w:tc>
          <w:tcPr>
            <w:tcW w:w="6329" w:type="dxa"/>
          </w:tcPr>
          <w:p w14:paraId="12591C9F" w14:textId="033F112C" w:rsidR="008525AB" w:rsidRPr="00C7264C" w:rsidRDefault="00F07128" w:rsidP="00C56B25">
            <w:pPr>
              <w:spacing w:after="120"/>
              <w:contextualSpacing/>
            </w:pPr>
            <w:r>
              <w:t>Jeff Leblanc (Education)</w:t>
            </w:r>
          </w:p>
        </w:tc>
      </w:tr>
      <w:tr w:rsidR="008525AB" w:rsidRPr="00C7264C" w14:paraId="47477F68" w14:textId="77777777" w:rsidTr="00C56B25">
        <w:trPr>
          <w:trHeight w:val="323"/>
          <w:jc w:val="center"/>
        </w:trPr>
        <w:tc>
          <w:tcPr>
            <w:tcW w:w="2155" w:type="dxa"/>
          </w:tcPr>
          <w:p w14:paraId="78C8BFAD" w14:textId="493B032E" w:rsidR="008525AB" w:rsidRPr="00C7264C" w:rsidRDefault="00C56B25" w:rsidP="0093496E">
            <w:pPr>
              <w:spacing w:after="120"/>
              <w:contextualSpacing/>
            </w:pPr>
            <w:r>
              <w:t>NS</w:t>
            </w:r>
          </w:p>
        </w:tc>
        <w:tc>
          <w:tcPr>
            <w:tcW w:w="6329" w:type="dxa"/>
          </w:tcPr>
          <w:p w14:paraId="486E372C" w14:textId="106C94A0" w:rsidR="008525AB" w:rsidRPr="00C7264C" w:rsidRDefault="00410C83" w:rsidP="006613F9">
            <w:pPr>
              <w:spacing w:after="120"/>
              <w:contextualSpacing/>
            </w:pPr>
            <w:r>
              <w:t>Steve Machat (Education), Am</w:t>
            </w:r>
            <w:r w:rsidR="006104B5">
              <w:t>y</w:t>
            </w:r>
            <w:r>
              <w:t xml:space="preserve"> MacDonald (Health)</w:t>
            </w:r>
            <w:r>
              <w:br/>
              <w:t>James Shedden</w:t>
            </w:r>
            <w:r w:rsidR="006104B5">
              <w:t xml:space="preserve"> </w:t>
            </w:r>
            <w:r>
              <w:t>(Public Health)</w:t>
            </w:r>
            <w:r w:rsidR="00651846">
              <w:t>, Kari Barkhouse (Public Health)</w:t>
            </w:r>
          </w:p>
        </w:tc>
      </w:tr>
      <w:tr w:rsidR="008525AB" w:rsidRPr="00C7264C" w14:paraId="4F6DE602" w14:textId="77777777" w:rsidTr="00C56B25">
        <w:trPr>
          <w:trHeight w:val="278"/>
          <w:jc w:val="center"/>
        </w:trPr>
        <w:tc>
          <w:tcPr>
            <w:tcW w:w="2155" w:type="dxa"/>
          </w:tcPr>
          <w:p w14:paraId="1CEF8C41" w14:textId="06B5D907" w:rsidR="008525AB" w:rsidRPr="00C7264C" w:rsidRDefault="00C56B25" w:rsidP="0093496E">
            <w:pPr>
              <w:spacing w:after="120"/>
              <w:contextualSpacing/>
            </w:pPr>
            <w:r>
              <w:t>PE</w:t>
            </w:r>
          </w:p>
        </w:tc>
        <w:tc>
          <w:tcPr>
            <w:tcW w:w="6329" w:type="dxa"/>
          </w:tcPr>
          <w:p w14:paraId="2CE45A6E" w14:textId="1607E8B8" w:rsidR="008525AB" w:rsidRPr="00C7264C" w:rsidRDefault="005F04F4" w:rsidP="006613F9">
            <w:pPr>
              <w:spacing w:after="120"/>
              <w:contextualSpacing/>
            </w:pPr>
            <w:r>
              <w:t>John Cummings (Education</w:t>
            </w:r>
            <w:r w:rsidR="00A0368B">
              <w:t>)</w:t>
            </w:r>
            <w:r w:rsidR="00335FCD">
              <w:br/>
              <w:t>Sterling Carruthers (Education)</w:t>
            </w:r>
          </w:p>
        </w:tc>
      </w:tr>
      <w:tr w:rsidR="008525AB" w:rsidRPr="00C7264C" w14:paraId="13F13F29" w14:textId="77777777" w:rsidTr="00C56B25">
        <w:trPr>
          <w:trHeight w:val="350"/>
          <w:jc w:val="center"/>
        </w:trPr>
        <w:tc>
          <w:tcPr>
            <w:tcW w:w="2155" w:type="dxa"/>
          </w:tcPr>
          <w:p w14:paraId="461DAF78" w14:textId="6F51FC15" w:rsidR="008525AB" w:rsidRPr="00C7264C" w:rsidRDefault="00C56B25" w:rsidP="0093496E">
            <w:pPr>
              <w:spacing w:after="120"/>
              <w:contextualSpacing/>
            </w:pPr>
            <w:r>
              <w:t>NL</w:t>
            </w:r>
          </w:p>
        </w:tc>
        <w:tc>
          <w:tcPr>
            <w:tcW w:w="6329" w:type="dxa"/>
          </w:tcPr>
          <w:p w14:paraId="7BE17923" w14:textId="4C8BB847" w:rsidR="008525AB" w:rsidRPr="00C7264C" w:rsidRDefault="00CA6EBF" w:rsidP="006613F9">
            <w:pPr>
              <w:spacing w:after="120"/>
              <w:contextualSpacing/>
            </w:pPr>
            <w:r>
              <w:t>Peggy Orbasli</w:t>
            </w:r>
            <w:r w:rsidR="005F04F4">
              <w:t xml:space="preserve"> (Health)</w:t>
            </w:r>
            <w:r w:rsidR="00335FCD">
              <w:t>, Ellen Coady (Education)</w:t>
            </w:r>
          </w:p>
        </w:tc>
      </w:tr>
      <w:tr w:rsidR="008525AB" w:rsidRPr="00C7264C" w14:paraId="56213F7F" w14:textId="77777777" w:rsidTr="00C56B25">
        <w:trPr>
          <w:trHeight w:val="332"/>
          <w:jc w:val="center"/>
        </w:trPr>
        <w:tc>
          <w:tcPr>
            <w:tcW w:w="2155" w:type="dxa"/>
          </w:tcPr>
          <w:p w14:paraId="2910BCB9" w14:textId="7396DD4F" w:rsidR="008525AB" w:rsidRPr="00C7264C" w:rsidRDefault="00C56B25" w:rsidP="0093496E">
            <w:pPr>
              <w:spacing w:after="120"/>
              <w:contextualSpacing/>
            </w:pPr>
            <w:r>
              <w:t>NU</w:t>
            </w:r>
          </w:p>
        </w:tc>
        <w:tc>
          <w:tcPr>
            <w:tcW w:w="6329" w:type="dxa"/>
          </w:tcPr>
          <w:p w14:paraId="0224BADC" w14:textId="266CE903" w:rsidR="008525AB" w:rsidRPr="00C7264C" w:rsidRDefault="006E7811" w:rsidP="0093496E">
            <w:pPr>
              <w:spacing w:after="120"/>
              <w:contextualSpacing/>
            </w:pPr>
            <w:r>
              <w:t>Gabriela Goodman (Health)</w:t>
            </w:r>
          </w:p>
        </w:tc>
      </w:tr>
      <w:tr w:rsidR="008525AB" w:rsidRPr="00C7264C" w14:paraId="3FA85C91" w14:textId="77777777" w:rsidTr="00C56B25">
        <w:trPr>
          <w:trHeight w:val="278"/>
          <w:jc w:val="center"/>
        </w:trPr>
        <w:tc>
          <w:tcPr>
            <w:tcW w:w="2155" w:type="dxa"/>
          </w:tcPr>
          <w:p w14:paraId="548DC01B" w14:textId="24A45CB0" w:rsidR="008525AB" w:rsidRPr="00C7264C" w:rsidRDefault="00C56B25" w:rsidP="0093496E">
            <w:pPr>
              <w:spacing w:after="120"/>
              <w:contextualSpacing/>
            </w:pPr>
            <w:r>
              <w:t>NT</w:t>
            </w:r>
          </w:p>
        </w:tc>
        <w:tc>
          <w:tcPr>
            <w:tcW w:w="6329" w:type="dxa"/>
          </w:tcPr>
          <w:p w14:paraId="5D0FBBE6" w14:textId="06B61769" w:rsidR="000254DE" w:rsidRPr="00C7264C" w:rsidRDefault="000254DE" w:rsidP="0093496E">
            <w:pPr>
              <w:spacing w:after="120"/>
              <w:contextualSpacing/>
            </w:pPr>
            <w:r>
              <w:t>Monique Hurley for Shannon Barnett-Aikman (Education)</w:t>
            </w:r>
            <w:r w:rsidR="00335FCD">
              <w:br/>
              <w:t>Mabel Wong (Health)</w:t>
            </w:r>
          </w:p>
        </w:tc>
      </w:tr>
      <w:tr w:rsidR="008525AB" w:rsidRPr="00C7264C" w14:paraId="2E1A31D0" w14:textId="77777777" w:rsidTr="00AA0436">
        <w:trPr>
          <w:trHeight w:val="323"/>
          <w:jc w:val="center"/>
        </w:trPr>
        <w:tc>
          <w:tcPr>
            <w:tcW w:w="2155" w:type="dxa"/>
          </w:tcPr>
          <w:p w14:paraId="38F403BD" w14:textId="5F1E19FE" w:rsidR="008525AB" w:rsidRPr="00C7264C" w:rsidRDefault="00C56B25" w:rsidP="0093496E">
            <w:pPr>
              <w:spacing w:after="120"/>
              <w:contextualSpacing/>
            </w:pPr>
            <w:r>
              <w:t>YT</w:t>
            </w:r>
          </w:p>
        </w:tc>
        <w:tc>
          <w:tcPr>
            <w:tcW w:w="6329" w:type="dxa"/>
          </w:tcPr>
          <w:p w14:paraId="04403411" w14:textId="0BB74F60" w:rsidR="008525AB" w:rsidRPr="00C7264C" w:rsidRDefault="008525AB" w:rsidP="0093496E">
            <w:pPr>
              <w:spacing w:after="120"/>
              <w:contextualSpacing/>
            </w:pPr>
          </w:p>
        </w:tc>
      </w:tr>
      <w:tr w:rsidR="008525AB" w:rsidRPr="00C7264C" w14:paraId="4E869C2F" w14:textId="77777777" w:rsidTr="003B5DEC">
        <w:trPr>
          <w:trHeight w:val="278"/>
          <w:jc w:val="center"/>
        </w:trPr>
        <w:tc>
          <w:tcPr>
            <w:tcW w:w="2155" w:type="dxa"/>
          </w:tcPr>
          <w:p w14:paraId="3DF5D6E6" w14:textId="5B72F26D" w:rsidR="008525AB" w:rsidRPr="00C7264C" w:rsidRDefault="00C56B25" w:rsidP="0093496E">
            <w:pPr>
              <w:spacing w:after="120"/>
              <w:contextualSpacing/>
            </w:pPr>
            <w:r>
              <w:t>PHAC</w:t>
            </w:r>
          </w:p>
        </w:tc>
        <w:tc>
          <w:tcPr>
            <w:tcW w:w="6329" w:type="dxa"/>
          </w:tcPr>
          <w:p w14:paraId="1B420355" w14:textId="27B64B3D" w:rsidR="001A444D" w:rsidRPr="00C7264C" w:rsidRDefault="001A444D" w:rsidP="0093496E">
            <w:pPr>
              <w:spacing w:after="120"/>
              <w:contextualSpacing/>
            </w:pPr>
            <w:r>
              <w:t>Jennifer Anderson</w:t>
            </w:r>
            <w:r>
              <w:br/>
            </w:r>
            <w:r w:rsidR="00146A0D">
              <w:t xml:space="preserve">Deepika Sriram, </w:t>
            </w:r>
            <w:r w:rsidR="00027D28">
              <w:t>Suzy Wong</w:t>
            </w:r>
          </w:p>
        </w:tc>
      </w:tr>
      <w:tr w:rsidR="008011D5" w:rsidRPr="00C7264C" w14:paraId="773B4A32" w14:textId="77777777" w:rsidTr="00C56B25">
        <w:trPr>
          <w:trHeight w:val="332"/>
          <w:jc w:val="center"/>
        </w:trPr>
        <w:tc>
          <w:tcPr>
            <w:tcW w:w="2155" w:type="dxa"/>
          </w:tcPr>
          <w:p w14:paraId="693F3E44" w14:textId="389A4BD6" w:rsidR="008011D5" w:rsidRDefault="008011D5" w:rsidP="0093496E">
            <w:pPr>
              <w:spacing w:after="120"/>
              <w:contextualSpacing/>
            </w:pPr>
            <w:r>
              <w:t>CMEC</w:t>
            </w:r>
          </w:p>
        </w:tc>
        <w:tc>
          <w:tcPr>
            <w:tcW w:w="6329" w:type="dxa"/>
          </w:tcPr>
          <w:p w14:paraId="3A44AA05" w14:textId="5B6A41A6" w:rsidR="008011D5" w:rsidRDefault="00027D28" w:rsidP="0093496E">
            <w:pPr>
              <w:spacing w:after="120"/>
              <w:contextualSpacing/>
            </w:pPr>
            <w:r>
              <w:t>David Hull</w:t>
            </w:r>
          </w:p>
        </w:tc>
      </w:tr>
      <w:tr w:rsidR="008525AB" w:rsidRPr="00C7264C" w14:paraId="1534C03F" w14:textId="77777777" w:rsidTr="00C56B25">
        <w:trPr>
          <w:trHeight w:val="332"/>
          <w:jc w:val="center"/>
        </w:trPr>
        <w:tc>
          <w:tcPr>
            <w:tcW w:w="2155" w:type="dxa"/>
          </w:tcPr>
          <w:p w14:paraId="616D10BF" w14:textId="056A3410" w:rsidR="008525AB" w:rsidRPr="00C7264C" w:rsidRDefault="00C56B25" w:rsidP="0093496E">
            <w:pPr>
              <w:spacing w:after="120"/>
              <w:contextualSpacing/>
            </w:pPr>
            <w:r>
              <w:t>Secretariat</w:t>
            </w:r>
          </w:p>
        </w:tc>
        <w:tc>
          <w:tcPr>
            <w:tcW w:w="6329" w:type="dxa"/>
          </w:tcPr>
          <w:p w14:paraId="30284D93" w14:textId="08846771" w:rsidR="008525AB" w:rsidRPr="00C7264C" w:rsidRDefault="00AA0436" w:rsidP="0093496E">
            <w:pPr>
              <w:spacing w:after="120"/>
              <w:contextualSpacing/>
            </w:pPr>
            <w:r>
              <w:t xml:space="preserve">Susan Hornby, </w:t>
            </w:r>
            <w:r w:rsidR="00C56B25">
              <w:t>Craig Watson</w:t>
            </w:r>
          </w:p>
        </w:tc>
      </w:tr>
    </w:tbl>
    <w:p w14:paraId="00C62389" w14:textId="77777777" w:rsidR="008525AB" w:rsidRDefault="008525AB" w:rsidP="00917F81">
      <w:pPr>
        <w:spacing w:after="0"/>
        <w:jc w:val="center"/>
        <w:rPr>
          <w:noProof/>
        </w:rPr>
      </w:pPr>
    </w:p>
    <w:p w14:paraId="4C4DF099" w14:textId="77777777" w:rsidR="008525AB" w:rsidRDefault="008525AB" w:rsidP="00917F81">
      <w:pPr>
        <w:spacing w:after="0"/>
        <w:jc w:val="center"/>
        <w:rPr>
          <w:noProof/>
        </w:rPr>
      </w:pPr>
    </w:p>
    <w:p w14:paraId="6513EF67" w14:textId="77777777" w:rsidR="008525AB" w:rsidRDefault="008525AB" w:rsidP="00917F81">
      <w:pPr>
        <w:spacing w:after="0"/>
        <w:jc w:val="center"/>
        <w:rPr>
          <w:noProof/>
        </w:rPr>
      </w:pPr>
    </w:p>
    <w:p w14:paraId="2FC257AE" w14:textId="77777777" w:rsidR="00B745CB" w:rsidRDefault="00B745CB" w:rsidP="00917F81">
      <w:pPr>
        <w:spacing w:after="0"/>
        <w:jc w:val="center"/>
        <w:rPr>
          <w:noProof/>
        </w:rPr>
      </w:pPr>
    </w:p>
    <w:p w14:paraId="4DAA843A" w14:textId="77777777" w:rsidR="00B745CB" w:rsidRDefault="00B745CB" w:rsidP="00917F81">
      <w:pPr>
        <w:spacing w:after="0"/>
        <w:jc w:val="center"/>
        <w:rPr>
          <w:noProof/>
        </w:rPr>
      </w:pPr>
    </w:p>
    <w:p w14:paraId="219F92FE" w14:textId="77777777" w:rsidR="00B745CB" w:rsidRDefault="00B745CB" w:rsidP="00917F81">
      <w:pPr>
        <w:spacing w:after="0"/>
        <w:jc w:val="center"/>
        <w:rPr>
          <w:noProof/>
        </w:rPr>
      </w:pPr>
    </w:p>
    <w:p w14:paraId="01D6DFA9" w14:textId="77777777" w:rsidR="00B745CB" w:rsidRDefault="00B745CB" w:rsidP="00917F81">
      <w:pPr>
        <w:spacing w:after="0"/>
        <w:jc w:val="center"/>
        <w:rPr>
          <w:noProof/>
        </w:rPr>
      </w:pPr>
    </w:p>
    <w:p w14:paraId="2B4F1184" w14:textId="77777777" w:rsidR="00B745CB" w:rsidRDefault="00B745CB" w:rsidP="00917F81">
      <w:pPr>
        <w:spacing w:after="0"/>
        <w:jc w:val="center"/>
        <w:rPr>
          <w:noProof/>
        </w:rPr>
      </w:pPr>
    </w:p>
    <w:p w14:paraId="42F1DDF4" w14:textId="77777777" w:rsidR="001F30BA" w:rsidRDefault="001F30BA" w:rsidP="00917F81">
      <w:pPr>
        <w:spacing w:after="0"/>
        <w:jc w:val="center"/>
        <w:rPr>
          <w:noProof/>
        </w:rPr>
      </w:pPr>
    </w:p>
    <w:p w14:paraId="67420C89" w14:textId="2D90E752" w:rsidR="00094EFC" w:rsidRDefault="00917F81" w:rsidP="0088774C">
      <w:pPr>
        <w:spacing w:after="0"/>
        <w:jc w:val="center"/>
      </w:pPr>
      <w:r w:rsidRPr="00BF4156">
        <w:rPr>
          <w:noProof/>
        </w:rPr>
        <w:drawing>
          <wp:inline distT="0" distB="0" distL="0" distR="0" wp14:anchorId="63BED66A" wp14:editId="30005F19">
            <wp:extent cx="21593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HS Logo_Pan_Can_Horz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370" cy="822960"/>
                    </a:xfrm>
                    <a:prstGeom prst="rect">
                      <a:avLst/>
                    </a:prstGeom>
                  </pic:spPr>
                </pic:pic>
              </a:graphicData>
            </a:graphic>
          </wp:inline>
        </w:drawing>
      </w:r>
    </w:p>
    <w:p w14:paraId="66377A6F" w14:textId="77777777" w:rsidR="009A4FFB" w:rsidRPr="00BF4156" w:rsidRDefault="00D40B0B" w:rsidP="009A4FFB">
      <w:pPr>
        <w:pStyle w:val="BodyText"/>
        <w:spacing w:before="56"/>
        <w:ind w:left="0" w:right="59" w:firstLine="0"/>
        <w:jc w:val="center"/>
        <w:rPr>
          <w:b w:val="0"/>
          <w:bCs w:val="0"/>
        </w:rPr>
      </w:pPr>
      <w:r w:rsidRPr="00BF4156">
        <w:t>Record of Decision</w:t>
      </w:r>
    </w:p>
    <w:p w14:paraId="7960E4A3" w14:textId="77777777" w:rsidR="009A4FFB" w:rsidRPr="00BF4156" w:rsidRDefault="009A4FFB" w:rsidP="009A4FFB">
      <w:pPr>
        <w:spacing w:before="13" w:line="200" w:lineRule="exact"/>
      </w:pPr>
    </w:p>
    <w:p w14:paraId="78E58532" w14:textId="43B1ED65" w:rsidR="009A4FFB" w:rsidRPr="009A7B67" w:rsidRDefault="009A4FFB" w:rsidP="00D423A3">
      <w:pPr>
        <w:pStyle w:val="BodyText"/>
        <w:numPr>
          <w:ilvl w:val="0"/>
          <w:numId w:val="26"/>
        </w:numPr>
        <w:tabs>
          <w:tab w:val="left" w:pos="800"/>
        </w:tabs>
        <w:spacing w:after="200"/>
        <w:rPr>
          <w:b w:val="0"/>
        </w:rPr>
      </w:pPr>
      <w:r w:rsidRPr="00BF4156">
        <w:rPr>
          <w:spacing w:val="-1"/>
        </w:rPr>
        <w:t>We</w:t>
      </w:r>
      <w:r w:rsidRPr="00BF4156">
        <w:t>l</w:t>
      </w:r>
      <w:r w:rsidRPr="00BF4156">
        <w:rPr>
          <w:spacing w:val="1"/>
        </w:rPr>
        <w:t>c</w:t>
      </w:r>
      <w:r w:rsidRPr="00BF4156">
        <w:rPr>
          <w:spacing w:val="-1"/>
        </w:rPr>
        <w:t>o</w:t>
      </w:r>
      <w:r w:rsidR="00BD6601">
        <w:t xml:space="preserve">me: </w:t>
      </w:r>
      <w:r w:rsidRPr="00BF4156">
        <w:t>R</w:t>
      </w:r>
      <w:r w:rsidRPr="00BF4156">
        <w:rPr>
          <w:spacing w:val="-1"/>
        </w:rPr>
        <w:t>o</w:t>
      </w:r>
      <w:r w:rsidRPr="00BF4156">
        <w:rPr>
          <w:spacing w:val="-2"/>
        </w:rPr>
        <w:t>l</w:t>
      </w:r>
      <w:r w:rsidRPr="00BF4156">
        <w:t>l</w:t>
      </w:r>
      <w:r w:rsidRPr="00BF4156">
        <w:rPr>
          <w:spacing w:val="-2"/>
        </w:rPr>
        <w:t xml:space="preserve"> </w:t>
      </w:r>
      <w:r w:rsidRPr="00BF4156">
        <w:t>Call</w:t>
      </w:r>
      <w:r w:rsidR="00BD6601">
        <w:br/>
      </w:r>
      <w:r w:rsidR="00AD5C47">
        <w:rPr>
          <w:b w:val="0"/>
          <w:bCs w:val="0"/>
        </w:rPr>
        <w:br/>
      </w:r>
      <w:r w:rsidR="00101992">
        <w:rPr>
          <w:b w:val="0"/>
          <w:bCs w:val="0"/>
        </w:rPr>
        <w:t xml:space="preserve">John </w:t>
      </w:r>
      <w:r w:rsidR="00BA2F29" w:rsidRPr="00BD6601">
        <w:rPr>
          <w:b w:val="0"/>
          <w:bCs w:val="0"/>
        </w:rPr>
        <w:t>wel</w:t>
      </w:r>
      <w:r w:rsidR="00BD6601" w:rsidRPr="00BD6601">
        <w:rPr>
          <w:b w:val="0"/>
          <w:bCs w:val="0"/>
        </w:rPr>
        <w:t>comed all to the meeting</w:t>
      </w:r>
      <w:r w:rsidR="00AD5C47">
        <w:rPr>
          <w:b w:val="0"/>
          <w:bCs w:val="0"/>
        </w:rPr>
        <w:t>.</w:t>
      </w:r>
      <w:r w:rsidR="00BD6601">
        <w:rPr>
          <w:b w:val="0"/>
          <w:bCs w:val="0"/>
        </w:rPr>
        <w:br/>
      </w:r>
      <w:r w:rsidR="00BD6601">
        <w:rPr>
          <w:b w:val="0"/>
          <w:bCs w:val="0"/>
        </w:rPr>
        <w:br/>
      </w:r>
      <w:r w:rsidR="00BD6601">
        <w:rPr>
          <w:rFonts w:cs="Calibri"/>
        </w:rPr>
        <w:t>●</w:t>
      </w:r>
      <w:r w:rsidR="00714813">
        <w:t xml:space="preserve"> Emergin</w:t>
      </w:r>
      <w:r w:rsidR="00CE7D58">
        <w:t>g Trends</w:t>
      </w:r>
      <w:r w:rsidR="00A51210">
        <w:t xml:space="preserve"> </w:t>
      </w:r>
      <w:r w:rsidR="00CE7D58">
        <w:t>/</w:t>
      </w:r>
      <w:r w:rsidR="00A51210">
        <w:t xml:space="preserve"> </w:t>
      </w:r>
      <w:r w:rsidR="00CE7D58">
        <w:t>Jurisdictional Updates</w:t>
      </w:r>
      <w:r w:rsidR="00BD6601">
        <w:br/>
      </w:r>
      <w:r w:rsidR="00BD6601">
        <w:br/>
        <w:t>BC</w:t>
      </w:r>
      <w:r w:rsidR="00BD6601">
        <w:br/>
      </w:r>
      <w:r w:rsidR="00944A56" w:rsidRPr="00944A56">
        <w:rPr>
          <w:b w:val="0"/>
        </w:rPr>
        <w:t xml:space="preserve">The Ministry of Health continues to work on the provincial prototype for </w:t>
      </w:r>
      <w:hyperlink r:id="rId9" w:history="1">
        <w:r w:rsidR="00944A56" w:rsidRPr="00C9128D">
          <w:rPr>
            <w:rStyle w:val="Hyperlink"/>
            <w:b w:val="0"/>
          </w:rPr>
          <w:t>physical literacy and physical activity</w:t>
        </w:r>
      </w:hyperlink>
      <w:r w:rsidR="00944A56" w:rsidRPr="00944A56">
        <w:rPr>
          <w:b w:val="0"/>
        </w:rPr>
        <w:t xml:space="preserve"> - in an effort to enhance the capacity of BC educators in delivering the physical education curriculum</w:t>
      </w:r>
      <w:r w:rsidR="00944A56">
        <w:rPr>
          <w:b w:val="0"/>
        </w:rPr>
        <w:t xml:space="preserve">. </w:t>
      </w:r>
      <w:r w:rsidR="00944A56" w:rsidRPr="00944A56">
        <w:rPr>
          <w:b w:val="0"/>
        </w:rPr>
        <w:t>In addition, new Indigenous components</w:t>
      </w:r>
      <w:r w:rsidR="00944A56">
        <w:rPr>
          <w:b w:val="0"/>
        </w:rPr>
        <w:t xml:space="preserve"> have been </w:t>
      </w:r>
      <w:r w:rsidR="00944A56" w:rsidRPr="00944A56">
        <w:rPr>
          <w:b w:val="0"/>
        </w:rPr>
        <w:t>developed</w:t>
      </w:r>
      <w:r w:rsidR="00C9128D">
        <w:rPr>
          <w:b w:val="0"/>
        </w:rPr>
        <w:t>,</w:t>
      </w:r>
      <w:r w:rsidR="00944A56">
        <w:rPr>
          <w:b w:val="0"/>
        </w:rPr>
        <w:t xml:space="preserve"> and are currently in the </w:t>
      </w:r>
      <w:r w:rsidR="00C9128D">
        <w:rPr>
          <w:b w:val="0"/>
        </w:rPr>
        <w:t xml:space="preserve">implementation and </w:t>
      </w:r>
      <w:r w:rsidR="00944A56">
        <w:rPr>
          <w:b w:val="0"/>
        </w:rPr>
        <w:t>evaluation phase.</w:t>
      </w:r>
      <w:r w:rsidR="00944A56" w:rsidRPr="00944A56">
        <w:t xml:space="preserve"> </w:t>
      </w:r>
      <w:r w:rsidR="00C9128D">
        <w:rPr>
          <w:b w:val="0"/>
          <w:bCs w:val="0"/>
        </w:rPr>
        <w:t xml:space="preserve">BC’s Ministry of Child and Family Development recently launched the </w:t>
      </w:r>
      <w:r w:rsidR="00C9128D" w:rsidRPr="009642FA">
        <w:rPr>
          <w:b w:val="0"/>
          <w:bCs w:val="0"/>
        </w:rPr>
        <w:t xml:space="preserve">Everyday Anxiety Strategies for Educators </w:t>
      </w:r>
      <w:hyperlink r:id="rId10" w:history="1">
        <w:r w:rsidR="00C9128D" w:rsidRPr="009642FA">
          <w:rPr>
            <w:rStyle w:val="Hyperlink"/>
            <w:b w:val="0"/>
            <w:bCs w:val="0"/>
          </w:rPr>
          <w:t>(EASE)</w:t>
        </w:r>
      </w:hyperlink>
      <w:r w:rsidR="00C9128D" w:rsidRPr="009642FA">
        <w:rPr>
          <w:b w:val="0"/>
          <w:bCs w:val="0"/>
        </w:rPr>
        <w:t xml:space="preserve"> initiative</w:t>
      </w:r>
      <w:r w:rsidR="00545839">
        <w:rPr>
          <w:b w:val="0"/>
          <w:bCs w:val="0"/>
        </w:rPr>
        <w:t>,</w:t>
      </w:r>
      <w:r w:rsidR="009642FA" w:rsidRPr="009642FA">
        <w:rPr>
          <w:b w:val="0"/>
          <w:bCs w:val="0"/>
        </w:rPr>
        <w:t xml:space="preserve"> a collection of school-based, evidence-informed, anxiety management and resilience-building classroom resources for use by educators with B.C. students in grades K-12</w:t>
      </w:r>
      <w:r w:rsidR="001816BF">
        <w:rPr>
          <w:b w:val="0"/>
          <w:bCs w:val="0"/>
        </w:rPr>
        <w:t>.</w:t>
      </w:r>
      <w:r w:rsidR="00C9128D">
        <w:rPr>
          <w:b w:val="0"/>
          <w:bCs w:val="0"/>
        </w:rPr>
        <w:t xml:space="preserve"> </w:t>
      </w:r>
      <w:r w:rsidR="00944A56" w:rsidRPr="00944A56">
        <w:rPr>
          <w:b w:val="0"/>
        </w:rPr>
        <w:t xml:space="preserve">The Ministry </w:t>
      </w:r>
      <w:r w:rsidR="00944A56">
        <w:rPr>
          <w:b w:val="0"/>
        </w:rPr>
        <w:t xml:space="preserve">of Health </w:t>
      </w:r>
      <w:r w:rsidR="00944A56" w:rsidRPr="00944A56">
        <w:rPr>
          <w:b w:val="0"/>
        </w:rPr>
        <w:t xml:space="preserve">has created a Community of Practice for BC’s </w:t>
      </w:r>
      <w:r w:rsidR="00944A56">
        <w:rPr>
          <w:b w:val="0"/>
        </w:rPr>
        <w:t xml:space="preserve">Regional </w:t>
      </w:r>
      <w:r w:rsidR="00944A56" w:rsidRPr="00944A56">
        <w:rPr>
          <w:b w:val="0"/>
        </w:rPr>
        <w:t>Health Authorities, in an effort to help support health promotion activities within schools</w:t>
      </w:r>
      <w:r w:rsidR="00944A56">
        <w:rPr>
          <w:b w:val="0"/>
        </w:rPr>
        <w:t xml:space="preserve">. </w:t>
      </w:r>
      <w:r w:rsidR="00DB668A">
        <w:rPr>
          <w:b w:val="0"/>
        </w:rPr>
        <w:t>An inventory of resources from all of the respective Health Authorities is currently being developed, in an effort to identify any gaps.</w:t>
      </w:r>
      <w:r w:rsidR="00A71E55">
        <w:rPr>
          <w:b w:val="0"/>
        </w:rPr>
        <w:br/>
        <w:t xml:space="preserve"> </w:t>
      </w:r>
      <w:r w:rsidR="00A71E55">
        <w:rPr>
          <w:b w:val="0"/>
        </w:rPr>
        <w:br/>
      </w:r>
      <w:r w:rsidR="009A7B67" w:rsidRPr="009A7B67">
        <w:t>AB</w:t>
      </w:r>
      <w:r w:rsidR="00757248">
        <w:br/>
      </w:r>
      <w:r w:rsidR="00E2295B">
        <w:rPr>
          <w:b w:val="0"/>
        </w:rPr>
        <w:t xml:space="preserve">Stakeholder consultations continue </w:t>
      </w:r>
      <w:r w:rsidR="00AB5383">
        <w:rPr>
          <w:b w:val="0"/>
        </w:rPr>
        <w:t>in regard to</w:t>
      </w:r>
      <w:r w:rsidR="00E2295B">
        <w:rPr>
          <w:b w:val="0"/>
        </w:rPr>
        <w:t xml:space="preserve"> the </w:t>
      </w:r>
      <w:r w:rsidR="009661CB">
        <w:rPr>
          <w:b w:val="0"/>
        </w:rPr>
        <w:t xml:space="preserve">new </w:t>
      </w:r>
      <w:r w:rsidR="009661CB" w:rsidRPr="009661CB">
        <w:rPr>
          <w:b w:val="0"/>
        </w:rPr>
        <w:t>K-6 draft curriculum</w:t>
      </w:r>
      <w:r w:rsidR="00E2295B">
        <w:rPr>
          <w:b w:val="0"/>
        </w:rPr>
        <w:t xml:space="preserve">. </w:t>
      </w:r>
      <w:r w:rsidR="005753A3">
        <w:rPr>
          <w:b w:val="0"/>
        </w:rPr>
        <w:t xml:space="preserve">Townhall-format meetings are currently being held to review the different subject areas. </w:t>
      </w:r>
      <w:r w:rsidR="00E2295B">
        <w:rPr>
          <w:b w:val="0"/>
        </w:rPr>
        <w:t>These consultation / feedback</w:t>
      </w:r>
      <w:r w:rsidR="00A217CD">
        <w:rPr>
          <w:b w:val="0"/>
        </w:rPr>
        <w:t xml:space="preserve"> pieces are tentatively scheduled to close in February-March. </w:t>
      </w:r>
      <w:hyperlink r:id="rId11" w:history="1">
        <w:r w:rsidR="00DB668A" w:rsidRPr="00DB668A">
          <w:rPr>
            <w:rStyle w:val="Hyperlink"/>
            <w:b w:val="0"/>
          </w:rPr>
          <w:t>The Child and Youth Well</w:t>
        </w:r>
        <w:r w:rsidR="005753A3">
          <w:rPr>
            <w:rStyle w:val="Hyperlink"/>
            <w:b w:val="0"/>
          </w:rPr>
          <w:t>-B</w:t>
        </w:r>
        <w:r w:rsidR="00DB668A" w:rsidRPr="00DB668A">
          <w:rPr>
            <w:rStyle w:val="Hyperlink"/>
            <w:b w:val="0"/>
          </w:rPr>
          <w:t>eing report</w:t>
        </w:r>
      </w:hyperlink>
      <w:r w:rsidR="00DB668A">
        <w:rPr>
          <w:b w:val="0"/>
        </w:rPr>
        <w:t xml:space="preserve"> has been released</w:t>
      </w:r>
      <w:r w:rsidR="00545839">
        <w:rPr>
          <w:b w:val="0"/>
        </w:rPr>
        <w:t xml:space="preserve"> and makes</w:t>
      </w:r>
      <w:r w:rsidR="005753A3">
        <w:rPr>
          <w:b w:val="0"/>
        </w:rPr>
        <w:t xml:space="preserve"> several recommendations. These recommendations are currently being reviewed by the Ministries of Education, Health, and Children’s Services.</w:t>
      </w:r>
      <w:r w:rsidR="009A7B67">
        <w:br/>
      </w:r>
      <w:r w:rsidR="00592FD2">
        <w:rPr>
          <w:b w:val="0"/>
        </w:rPr>
        <w:br/>
      </w:r>
      <w:r w:rsidR="00592FD2" w:rsidRPr="00592FD2">
        <w:rPr>
          <w:bCs w:val="0"/>
        </w:rPr>
        <w:t>ON</w:t>
      </w:r>
      <w:r w:rsidR="00592FD2">
        <w:rPr>
          <w:b w:val="0"/>
        </w:rPr>
        <w:br/>
      </w:r>
      <w:r w:rsidR="00545839">
        <w:rPr>
          <w:b w:val="0"/>
        </w:rPr>
        <w:t>The</w:t>
      </w:r>
      <w:r w:rsidR="00524732" w:rsidRPr="00524732">
        <w:rPr>
          <w:b w:val="0"/>
        </w:rPr>
        <w:t xml:space="preserve"> new </w:t>
      </w:r>
      <w:hyperlink r:id="rId12" w:history="1">
        <w:r w:rsidR="00524732" w:rsidRPr="003D1676">
          <w:rPr>
            <w:rStyle w:val="Hyperlink"/>
            <w:b w:val="0"/>
          </w:rPr>
          <w:t>anti-sex trafficking policy framework</w:t>
        </w:r>
      </w:hyperlink>
      <w:r w:rsidR="00524732" w:rsidRPr="00524732">
        <w:rPr>
          <w:b w:val="0"/>
        </w:rPr>
        <w:t xml:space="preserve"> for school boards was recently released, with school boards currently working to develop local protocols. The province is working with several not-for-profit </w:t>
      </w:r>
      <w:r w:rsidR="007507C5">
        <w:rPr>
          <w:b w:val="0"/>
        </w:rPr>
        <w:t xml:space="preserve">and third-party </w:t>
      </w:r>
      <w:r w:rsidR="00524732" w:rsidRPr="00524732">
        <w:rPr>
          <w:b w:val="0"/>
        </w:rPr>
        <w:t>organizations to have them develop resources</w:t>
      </w:r>
      <w:r w:rsidR="000072F8">
        <w:rPr>
          <w:b w:val="0"/>
        </w:rPr>
        <w:t xml:space="preserve"> and supports</w:t>
      </w:r>
      <w:r w:rsidR="00524732" w:rsidRPr="00524732">
        <w:rPr>
          <w:b w:val="0"/>
        </w:rPr>
        <w:t xml:space="preserve"> for school boards, to raise awareness of this issue for parents</w:t>
      </w:r>
      <w:r w:rsidR="007507C5">
        <w:rPr>
          <w:b w:val="0"/>
        </w:rPr>
        <w:t xml:space="preserve">, </w:t>
      </w:r>
      <w:r w:rsidR="00524732" w:rsidRPr="00524732">
        <w:rPr>
          <w:b w:val="0"/>
        </w:rPr>
        <w:t xml:space="preserve">students, </w:t>
      </w:r>
      <w:r w:rsidR="007507C5">
        <w:rPr>
          <w:b w:val="0"/>
        </w:rPr>
        <w:t xml:space="preserve">and educators. </w:t>
      </w:r>
      <w:r w:rsidR="00524732" w:rsidRPr="00524732">
        <w:rPr>
          <w:b w:val="0"/>
        </w:rPr>
        <w:t>These awareness resources will be in both English and French</w:t>
      </w:r>
      <w:r w:rsidR="000072F8">
        <w:rPr>
          <w:b w:val="0"/>
        </w:rPr>
        <w:t>, and it is the hope that they will be available online by spring-summer.</w:t>
      </w:r>
      <w:r w:rsidR="00592FD2">
        <w:rPr>
          <w:b w:val="0"/>
        </w:rPr>
        <w:br/>
      </w:r>
      <w:r w:rsidR="00592FD2">
        <w:rPr>
          <w:b w:val="0"/>
        </w:rPr>
        <w:br/>
      </w:r>
      <w:r w:rsidR="00592FD2" w:rsidRPr="00592FD2">
        <w:rPr>
          <w:bCs w:val="0"/>
        </w:rPr>
        <w:t>NB</w:t>
      </w:r>
      <w:r w:rsidR="00C30D97">
        <w:rPr>
          <w:b w:val="0"/>
        </w:rPr>
        <w:br/>
      </w:r>
      <w:r w:rsidR="002D72C2">
        <w:rPr>
          <w:b w:val="0"/>
        </w:rPr>
        <w:t>S</w:t>
      </w:r>
      <w:r w:rsidR="002D72C2" w:rsidRPr="00C30D97">
        <w:rPr>
          <w:b w:val="0"/>
        </w:rPr>
        <w:t xml:space="preserve">uicide </w:t>
      </w:r>
      <w:r w:rsidR="002D72C2">
        <w:rPr>
          <w:b w:val="0"/>
        </w:rPr>
        <w:t xml:space="preserve">awareness </w:t>
      </w:r>
      <w:r w:rsidR="00B90B0D">
        <w:rPr>
          <w:b w:val="0"/>
        </w:rPr>
        <w:t xml:space="preserve">/ </w:t>
      </w:r>
      <w:r w:rsidR="002D72C2" w:rsidRPr="00C30D97">
        <w:rPr>
          <w:b w:val="0"/>
        </w:rPr>
        <w:t>prevention</w:t>
      </w:r>
      <w:r w:rsidR="002D72C2">
        <w:rPr>
          <w:b w:val="0"/>
        </w:rPr>
        <w:t>,</w:t>
      </w:r>
      <w:r w:rsidR="002D72C2" w:rsidRPr="00C30D97">
        <w:rPr>
          <w:b w:val="0"/>
        </w:rPr>
        <w:t xml:space="preserve"> and mental health </w:t>
      </w:r>
      <w:r w:rsidR="002D72C2">
        <w:rPr>
          <w:b w:val="0"/>
        </w:rPr>
        <w:t>has been a key focus in the province</w:t>
      </w:r>
      <w:r w:rsidR="002D72C2" w:rsidRPr="00C30D97">
        <w:rPr>
          <w:b w:val="0"/>
        </w:rPr>
        <w:t>.</w:t>
      </w:r>
      <w:r w:rsidR="002D72C2">
        <w:rPr>
          <w:b w:val="0"/>
        </w:rPr>
        <w:t xml:space="preserve"> In the past several months, reports from </w:t>
      </w:r>
      <w:r w:rsidR="00C30D97" w:rsidRPr="00C30D97">
        <w:rPr>
          <w:b w:val="0"/>
        </w:rPr>
        <w:t>New Brunswick’s Child and Youth Advocate</w:t>
      </w:r>
      <w:r w:rsidR="002D72C2">
        <w:rPr>
          <w:b w:val="0"/>
        </w:rPr>
        <w:t xml:space="preserve">, the Aboriginal sector, </w:t>
      </w:r>
      <w:r w:rsidR="00545839">
        <w:rPr>
          <w:b w:val="0"/>
        </w:rPr>
        <w:t>and</w:t>
      </w:r>
      <w:r w:rsidR="002D72C2">
        <w:rPr>
          <w:b w:val="0"/>
        </w:rPr>
        <w:t xml:space="preserve"> the</w:t>
      </w:r>
      <w:r w:rsidR="00723067">
        <w:rPr>
          <w:b w:val="0"/>
        </w:rPr>
        <w:t xml:space="preserve"> Child and Death Review Committee / </w:t>
      </w:r>
      <w:r w:rsidR="002D72C2">
        <w:rPr>
          <w:b w:val="0"/>
        </w:rPr>
        <w:t>Chief Coroners’ Office</w:t>
      </w:r>
      <w:r w:rsidR="00C30D97" w:rsidRPr="00C30D97">
        <w:rPr>
          <w:b w:val="0"/>
        </w:rPr>
        <w:t xml:space="preserve"> </w:t>
      </w:r>
      <w:r w:rsidR="00723067">
        <w:rPr>
          <w:b w:val="0"/>
        </w:rPr>
        <w:t>have provided recommendations on how to improve awareness / interventions</w:t>
      </w:r>
      <w:r w:rsidR="00545839">
        <w:rPr>
          <w:b w:val="0"/>
        </w:rPr>
        <w:t xml:space="preserve"> relating</w:t>
      </w:r>
      <w:r w:rsidR="00723067">
        <w:rPr>
          <w:b w:val="0"/>
        </w:rPr>
        <w:t xml:space="preserve"> to suicide prevention and awareness.  The Integrated Service Delivery (ISD) team has been working to respond to these reports and recommendations.  </w:t>
      </w:r>
      <w:r w:rsidR="002D72C2" w:rsidRPr="00C30D97">
        <w:rPr>
          <w:b w:val="0"/>
        </w:rPr>
        <w:t xml:space="preserve">New Brunswick’s Education Act </w:t>
      </w:r>
      <w:r w:rsidR="001555FB">
        <w:rPr>
          <w:b w:val="0"/>
        </w:rPr>
        <w:t xml:space="preserve">recently underwent amendments, with one </w:t>
      </w:r>
      <w:r w:rsidR="00545839">
        <w:rPr>
          <w:b w:val="0"/>
        </w:rPr>
        <w:t>on</w:t>
      </w:r>
      <w:r w:rsidR="001555FB">
        <w:rPr>
          <w:b w:val="0"/>
        </w:rPr>
        <w:t xml:space="preserve"> the protection of pupils</w:t>
      </w:r>
      <w:r w:rsidR="00545839">
        <w:rPr>
          <w:b w:val="0"/>
        </w:rPr>
        <w:t>; the focus is</w:t>
      </w:r>
      <w:r w:rsidR="005930C8">
        <w:rPr>
          <w:b w:val="0"/>
        </w:rPr>
        <w:t xml:space="preserve"> policy change, </w:t>
      </w:r>
      <w:r w:rsidR="00545839">
        <w:rPr>
          <w:b w:val="0"/>
        </w:rPr>
        <w:t>relating</w:t>
      </w:r>
      <w:r w:rsidR="005930C8">
        <w:rPr>
          <w:b w:val="0"/>
        </w:rPr>
        <w:t xml:space="preserve"> to</w:t>
      </w:r>
      <w:r w:rsidR="001555FB">
        <w:rPr>
          <w:b w:val="0"/>
        </w:rPr>
        <w:t xml:space="preserve"> the conduct of school personnel, </w:t>
      </w:r>
      <w:r w:rsidR="005930C8">
        <w:rPr>
          <w:b w:val="0"/>
        </w:rPr>
        <w:t>and redefinitions of what serious misconduct looks like.</w:t>
      </w:r>
      <w:r w:rsidR="001555FB">
        <w:rPr>
          <w:b w:val="0"/>
        </w:rPr>
        <w:t xml:space="preserve"> </w:t>
      </w:r>
      <w:r w:rsidR="00013C73">
        <w:rPr>
          <w:b w:val="0"/>
        </w:rPr>
        <w:t xml:space="preserve">Food security continues to be a </w:t>
      </w:r>
      <w:r w:rsidR="00545839">
        <w:rPr>
          <w:b w:val="0"/>
        </w:rPr>
        <w:t xml:space="preserve">provincial </w:t>
      </w:r>
      <w:r w:rsidR="00013C73">
        <w:rPr>
          <w:b w:val="0"/>
        </w:rPr>
        <w:t>priority</w:t>
      </w:r>
      <w:r w:rsidR="004220AB">
        <w:rPr>
          <w:b w:val="0"/>
        </w:rPr>
        <w:t xml:space="preserve">, </w:t>
      </w:r>
      <w:r w:rsidR="00545839">
        <w:rPr>
          <w:b w:val="0"/>
        </w:rPr>
        <w:t>with</w:t>
      </w:r>
      <w:r w:rsidR="004220AB">
        <w:rPr>
          <w:b w:val="0"/>
        </w:rPr>
        <w:t xml:space="preserve"> the development of strategies to ensure school food programs are </w:t>
      </w:r>
      <w:r w:rsidR="00B90B0D">
        <w:rPr>
          <w:b w:val="0"/>
        </w:rPr>
        <w:t>supported and</w:t>
      </w:r>
      <w:r w:rsidR="004220AB">
        <w:rPr>
          <w:b w:val="0"/>
        </w:rPr>
        <w:t xml:space="preserve"> operating efficiently.</w:t>
      </w:r>
      <w:r w:rsidR="00C30D97">
        <w:rPr>
          <w:b w:val="0"/>
        </w:rPr>
        <w:br/>
      </w:r>
      <w:r w:rsidR="00C30D97">
        <w:rPr>
          <w:b w:val="0"/>
        </w:rPr>
        <w:br/>
      </w:r>
      <w:r w:rsidR="00651846" w:rsidRPr="00651846">
        <w:rPr>
          <w:bCs w:val="0"/>
        </w:rPr>
        <w:lastRenderedPageBreak/>
        <w:t>NS</w:t>
      </w:r>
      <w:r w:rsidR="00651846">
        <w:rPr>
          <w:bCs w:val="0"/>
        </w:rPr>
        <w:br/>
      </w:r>
      <w:r w:rsidR="00AC3761">
        <w:rPr>
          <w:b w:val="0"/>
        </w:rPr>
        <w:t xml:space="preserve">Provincial school health promoters </w:t>
      </w:r>
      <w:r w:rsidR="00172C4B">
        <w:rPr>
          <w:b w:val="0"/>
        </w:rPr>
        <w:t>are returning to their regular roles following pandemic response deployments</w:t>
      </w:r>
      <w:r w:rsidR="00AC3761">
        <w:rPr>
          <w:b w:val="0"/>
        </w:rPr>
        <w:t>.</w:t>
      </w:r>
      <w:r w:rsidR="00172C4B">
        <w:rPr>
          <w:b w:val="0"/>
        </w:rPr>
        <w:t xml:space="preserve"> Focus now is on</w:t>
      </w:r>
      <w:r w:rsidR="00AC3761">
        <w:rPr>
          <w:b w:val="0"/>
        </w:rPr>
        <w:t xml:space="preserve"> organization</w:t>
      </w:r>
      <w:r w:rsidR="00172C4B">
        <w:rPr>
          <w:b w:val="0"/>
        </w:rPr>
        <w:t>al capacity</w:t>
      </w:r>
      <w:r w:rsidR="00AC3761">
        <w:rPr>
          <w:b w:val="0"/>
        </w:rPr>
        <w:t xml:space="preserve"> and structure from a health promoting schools</w:t>
      </w:r>
      <w:r w:rsidR="00172C4B">
        <w:rPr>
          <w:b w:val="0"/>
        </w:rPr>
        <w:t>’</w:t>
      </w:r>
      <w:r w:rsidR="00AC3761">
        <w:rPr>
          <w:b w:val="0"/>
        </w:rPr>
        <w:t xml:space="preserve"> perspective. </w:t>
      </w:r>
      <w:r w:rsidR="00FA76CC">
        <w:rPr>
          <w:b w:val="0"/>
        </w:rPr>
        <w:t xml:space="preserve">Healthy school food remains a priority, and the province is exploring </w:t>
      </w:r>
      <w:r w:rsidR="0039172B">
        <w:rPr>
          <w:b w:val="0"/>
        </w:rPr>
        <w:t xml:space="preserve">the </w:t>
      </w:r>
      <w:r w:rsidR="00172C4B">
        <w:rPr>
          <w:b w:val="0"/>
        </w:rPr>
        <w:t>connecting with</w:t>
      </w:r>
      <w:r w:rsidR="00FA76CC">
        <w:rPr>
          <w:b w:val="0"/>
        </w:rPr>
        <w:t xml:space="preserve"> national and / or Pan-Canadian school food initiatives.</w:t>
      </w:r>
      <w:r w:rsidR="00A64A0D">
        <w:rPr>
          <w:b w:val="0"/>
        </w:rPr>
        <w:br/>
      </w:r>
      <w:r w:rsidR="00A64A0D">
        <w:rPr>
          <w:b w:val="0"/>
        </w:rPr>
        <w:br/>
      </w:r>
      <w:r w:rsidR="00F97CCC">
        <w:t>PE</w:t>
      </w:r>
      <w:r w:rsidR="00F97CCC">
        <w:br/>
      </w:r>
      <w:r w:rsidR="00BB7228">
        <w:rPr>
          <w:b w:val="0"/>
        </w:rPr>
        <w:t xml:space="preserve">The </w:t>
      </w:r>
      <w:r w:rsidR="00BB7228" w:rsidRPr="00BB7228">
        <w:rPr>
          <w:b w:val="0"/>
        </w:rPr>
        <w:t xml:space="preserve">provincial </w:t>
      </w:r>
      <w:hyperlink r:id="rId13" w:history="1">
        <w:r w:rsidR="00BB7228" w:rsidRPr="00BB7228">
          <w:rPr>
            <w:rStyle w:val="Hyperlink"/>
            <w:b w:val="0"/>
          </w:rPr>
          <w:t>school food initiative</w:t>
        </w:r>
      </w:hyperlink>
      <w:r w:rsidR="00BB7228">
        <w:rPr>
          <w:b w:val="0"/>
        </w:rPr>
        <w:t xml:space="preserve"> is now into its second year of operation. </w:t>
      </w:r>
      <w:r w:rsidR="00F23B65">
        <w:rPr>
          <w:b w:val="0"/>
        </w:rPr>
        <w:t xml:space="preserve">Curriculum specialists have been working with the </w:t>
      </w:r>
      <w:r w:rsidR="00F23B65" w:rsidRPr="00F23B65">
        <w:rPr>
          <w:b w:val="0"/>
        </w:rPr>
        <w:t>Mi’kmaq Confederacy</w:t>
      </w:r>
      <w:r w:rsidR="00172C4B">
        <w:rPr>
          <w:b w:val="0"/>
        </w:rPr>
        <w:t xml:space="preserve"> and</w:t>
      </w:r>
      <w:r w:rsidR="00F23B65">
        <w:rPr>
          <w:b w:val="0"/>
        </w:rPr>
        <w:t xml:space="preserve"> bands</w:t>
      </w:r>
      <w:r w:rsidR="00172C4B">
        <w:rPr>
          <w:b w:val="0"/>
        </w:rPr>
        <w:t xml:space="preserve"> in the province</w:t>
      </w:r>
      <w:r w:rsidR="00F23B65">
        <w:rPr>
          <w:b w:val="0"/>
        </w:rPr>
        <w:t>, and have formed a</w:t>
      </w:r>
      <w:r w:rsidR="00286ACF">
        <w:rPr>
          <w:b w:val="0"/>
        </w:rPr>
        <w:t xml:space="preserve">n </w:t>
      </w:r>
      <w:r w:rsidR="008531BA">
        <w:rPr>
          <w:b w:val="0"/>
        </w:rPr>
        <w:t>Indigenous Education Advisory</w:t>
      </w:r>
      <w:r w:rsidR="00F23B65">
        <w:rPr>
          <w:b w:val="0"/>
        </w:rPr>
        <w:t xml:space="preserve"> Committee</w:t>
      </w:r>
      <w:r w:rsidR="00172C4B">
        <w:rPr>
          <w:b w:val="0"/>
        </w:rPr>
        <w:t xml:space="preserve"> to produce new</w:t>
      </w:r>
      <w:r w:rsidR="00286ACF">
        <w:rPr>
          <w:b w:val="0"/>
        </w:rPr>
        <w:t xml:space="preserve"> curriculum</w:t>
      </w:r>
      <w:r w:rsidR="00172C4B">
        <w:rPr>
          <w:b w:val="0"/>
        </w:rPr>
        <w:t xml:space="preserve"> on the Island’s Indigenous history. This</w:t>
      </w:r>
      <w:r w:rsidR="00286ACF">
        <w:rPr>
          <w:b w:val="0"/>
        </w:rPr>
        <w:t xml:space="preserve"> </w:t>
      </w:r>
      <w:r w:rsidR="00F23B65">
        <w:rPr>
          <w:b w:val="0"/>
        </w:rPr>
        <w:t xml:space="preserve">will be piloted </w:t>
      </w:r>
      <w:r w:rsidR="00286ACF">
        <w:rPr>
          <w:b w:val="0"/>
        </w:rPr>
        <w:t>in grades 7 and 8 this fall</w:t>
      </w:r>
      <w:r w:rsidR="00172C4B">
        <w:rPr>
          <w:b w:val="0"/>
        </w:rPr>
        <w:t>; then,</w:t>
      </w:r>
      <w:r w:rsidR="00D64F4F">
        <w:rPr>
          <w:b w:val="0"/>
        </w:rPr>
        <w:t xml:space="preserve"> the province will look at the full implementation in 2023.</w:t>
      </w:r>
      <w:r w:rsidR="00D64F4F">
        <w:rPr>
          <w:b w:val="0"/>
        </w:rPr>
        <w:br/>
      </w:r>
      <w:r w:rsidR="008241A6">
        <w:rPr>
          <w:b w:val="0"/>
        </w:rPr>
        <w:br/>
      </w:r>
      <w:r w:rsidR="008241A6" w:rsidRPr="008241A6">
        <w:t>NL</w:t>
      </w:r>
      <w:r w:rsidR="008241A6">
        <w:rPr>
          <w:b w:val="0"/>
        </w:rPr>
        <w:br/>
      </w:r>
      <w:r w:rsidR="00B039F5">
        <w:rPr>
          <w:b w:val="0"/>
        </w:rPr>
        <w:t xml:space="preserve">An evaluation of the province’s vaping awareness campaign is now complete. </w:t>
      </w:r>
      <w:r w:rsidR="00211EB9">
        <w:rPr>
          <w:b w:val="0"/>
        </w:rPr>
        <w:t xml:space="preserve">Based on the recommendations, the age </w:t>
      </w:r>
      <w:r w:rsidR="00DF105B">
        <w:rPr>
          <w:b w:val="0"/>
        </w:rPr>
        <w:t>targeted in the</w:t>
      </w:r>
      <w:r w:rsidR="00211EB9">
        <w:rPr>
          <w:b w:val="0"/>
        </w:rPr>
        <w:t xml:space="preserve"> awareness sessions will be lowered </w:t>
      </w:r>
      <w:r w:rsidR="00DF105B">
        <w:rPr>
          <w:b w:val="0"/>
        </w:rPr>
        <w:t xml:space="preserve">from grades 7 to 12 </w:t>
      </w:r>
      <w:r w:rsidR="00211EB9">
        <w:rPr>
          <w:b w:val="0"/>
        </w:rPr>
        <w:t xml:space="preserve">to grades 5 and 6. In addition, cessation supports and behavior change messaging for youth will be developed. </w:t>
      </w:r>
      <w:r w:rsidR="009525A0">
        <w:rPr>
          <w:b w:val="0"/>
        </w:rPr>
        <w:t>Professional learning sessions around the n</w:t>
      </w:r>
      <w:r w:rsidR="009525A0" w:rsidRPr="00FF42D9">
        <w:rPr>
          <w:b w:val="0"/>
        </w:rPr>
        <w:t xml:space="preserve">ew </w:t>
      </w:r>
      <w:hyperlink r:id="rId14" w:history="1">
        <w:r w:rsidR="009525A0" w:rsidRPr="004426EA">
          <w:rPr>
            <w:rStyle w:val="Hyperlink"/>
            <w:b w:val="0"/>
          </w:rPr>
          <w:t>provincial school food guidelines</w:t>
        </w:r>
      </w:hyperlink>
      <w:r w:rsidR="009525A0">
        <w:rPr>
          <w:b w:val="0"/>
        </w:rPr>
        <w:t xml:space="preserve"> </w:t>
      </w:r>
      <w:r w:rsidR="00211EB9">
        <w:rPr>
          <w:b w:val="0"/>
        </w:rPr>
        <w:t xml:space="preserve">continues to be </w:t>
      </w:r>
      <w:r w:rsidR="009525A0">
        <w:rPr>
          <w:b w:val="0"/>
        </w:rPr>
        <w:t xml:space="preserve">offered to administrators across the province. These sessions </w:t>
      </w:r>
      <w:r w:rsidR="00211EB9">
        <w:rPr>
          <w:b w:val="0"/>
        </w:rPr>
        <w:t xml:space="preserve">have shifted to an online format, and </w:t>
      </w:r>
      <w:r w:rsidR="009525A0">
        <w:rPr>
          <w:b w:val="0"/>
        </w:rPr>
        <w:t xml:space="preserve">will have a specific focus on how to use the Comprehensive School Health </w:t>
      </w:r>
      <w:r w:rsidR="00DF105B">
        <w:rPr>
          <w:b w:val="0"/>
        </w:rPr>
        <w:t>F</w:t>
      </w:r>
      <w:r w:rsidR="009525A0">
        <w:rPr>
          <w:b w:val="0"/>
        </w:rPr>
        <w:t>ramework as a planning tool to develop actions that will support healthy eating across all components</w:t>
      </w:r>
      <w:r w:rsidR="00E73FA6">
        <w:rPr>
          <w:b w:val="0"/>
        </w:rPr>
        <w:t>. T</w:t>
      </w:r>
      <w:r w:rsidR="00763E07">
        <w:rPr>
          <w:b w:val="0"/>
        </w:rPr>
        <w:t>he</w:t>
      </w:r>
      <w:r w:rsidR="00DF105B">
        <w:rPr>
          <w:b w:val="0"/>
        </w:rPr>
        <w:t xml:space="preserve"> </w:t>
      </w:r>
      <w:hyperlink r:id="rId15" w:history="1">
        <w:r w:rsidR="00DF105B" w:rsidRPr="00DF105B">
          <w:rPr>
            <w:rStyle w:val="Hyperlink"/>
            <w:b w:val="0"/>
          </w:rPr>
          <w:t>Centre for Distance Learning and Innovation</w:t>
        </w:r>
      </w:hyperlink>
      <w:r w:rsidR="00DF105B">
        <w:rPr>
          <w:b w:val="0"/>
        </w:rPr>
        <w:t>,</w:t>
      </w:r>
      <w:r w:rsidR="001D3059">
        <w:rPr>
          <w:b w:val="0"/>
        </w:rPr>
        <w:t xml:space="preserve"> the province’s online distance learning platform for some rural and remote communities,</w:t>
      </w:r>
      <w:r w:rsidR="00763E07">
        <w:rPr>
          <w:b w:val="0"/>
        </w:rPr>
        <w:t xml:space="preserve"> has now been opened up to </w:t>
      </w:r>
      <w:r w:rsidR="001D3059">
        <w:rPr>
          <w:b w:val="0"/>
        </w:rPr>
        <w:t xml:space="preserve">include </w:t>
      </w:r>
      <w:r w:rsidR="00763E07">
        <w:rPr>
          <w:b w:val="0"/>
        </w:rPr>
        <w:t>grades 7 to 9.</w:t>
      </w:r>
      <w:r w:rsidR="001D3059">
        <w:rPr>
          <w:b w:val="0"/>
        </w:rPr>
        <w:t xml:space="preserve"> The platform will allow for more of a self-regulated / self-paced learning format for those students. </w:t>
      </w:r>
      <w:r w:rsidR="00763E07">
        <w:rPr>
          <w:b w:val="0"/>
        </w:rPr>
        <w:t>Professional learning for teachers</w:t>
      </w:r>
      <w:r w:rsidR="001D3059">
        <w:rPr>
          <w:b w:val="0"/>
        </w:rPr>
        <w:t xml:space="preserve"> has been placed on hold</w:t>
      </w:r>
      <w:r w:rsidR="00763E07">
        <w:rPr>
          <w:b w:val="0"/>
        </w:rPr>
        <w:t xml:space="preserve">. </w:t>
      </w:r>
      <w:r w:rsidR="001D3059">
        <w:rPr>
          <w:b w:val="0"/>
        </w:rPr>
        <w:t>S</w:t>
      </w:r>
      <w:r w:rsidR="001410FD">
        <w:rPr>
          <w:b w:val="0"/>
        </w:rPr>
        <w:t xml:space="preserve">chool districts </w:t>
      </w:r>
      <w:r w:rsidR="001D3059">
        <w:rPr>
          <w:b w:val="0"/>
        </w:rPr>
        <w:t>will be</w:t>
      </w:r>
      <w:r w:rsidR="001410FD">
        <w:rPr>
          <w:b w:val="0"/>
        </w:rPr>
        <w:t xml:space="preserve"> merged</w:t>
      </w:r>
      <w:r w:rsidR="001D3059">
        <w:rPr>
          <w:b w:val="0"/>
        </w:rPr>
        <w:t xml:space="preserve"> into the Department of Education.</w:t>
      </w:r>
      <w:r w:rsidR="001410FD">
        <w:rPr>
          <w:b w:val="0"/>
        </w:rPr>
        <w:t xml:space="preserve"> </w:t>
      </w:r>
      <w:r w:rsidR="004E03A6">
        <w:rPr>
          <w:b w:val="0"/>
        </w:rPr>
        <w:t>The social-emotional (SEL) foundation document is complete, pending management approval for publishing</w:t>
      </w:r>
      <w:r w:rsidR="003007BB">
        <w:rPr>
          <w:b w:val="0"/>
        </w:rPr>
        <w:t xml:space="preserve">. </w:t>
      </w:r>
      <w:r w:rsidR="004E03A6">
        <w:rPr>
          <w:b w:val="0"/>
        </w:rPr>
        <w:t xml:space="preserve">The </w:t>
      </w:r>
      <w:r w:rsidR="0014309F" w:rsidRPr="0014309F">
        <w:rPr>
          <w:b w:val="0"/>
        </w:rPr>
        <w:t xml:space="preserve">health </w:t>
      </w:r>
      <w:r w:rsidR="004E03A6">
        <w:rPr>
          <w:b w:val="0"/>
        </w:rPr>
        <w:t>foundation document is nearing completion</w:t>
      </w:r>
      <w:r w:rsidR="00EE1646">
        <w:rPr>
          <w:b w:val="0"/>
        </w:rPr>
        <w:t>. T</w:t>
      </w:r>
      <w:r w:rsidR="004E03A6">
        <w:rPr>
          <w:b w:val="0"/>
        </w:rPr>
        <w:t xml:space="preserve">he new health curriculum will have </w:t>
      </w:r>
      <w:r w:rsidR="0014309F" w:rsidRPr="0014309F">
        <w:rPr>
          <w:b w:val="0"/>
        </w:rPr>
        <w:t>components of social-emotional learning (SEL)</w:t>
      </w:r>
      <w:r w:rsidR="004E03A6">
        <w:rPr>
          <w:b w:val="0"/>
        </w:rPr>
        <w:t xml:space="preserve"> </w:t>
      </w:r>
      <w:r w:rsidR="0041662F">
        <w:rPr>
          <w:b w:val="0"/>
        </w:rPr>
        <w:t>e</w:t>
      </w:r>
      <w:r w:rsidR="004E03A6">
        <w:rPr>
          <w:b w:val="0"/>
        </w:rPr>
        <w:t>mbedded into it</w:t>
      </w:r>
      <w:r w:rsidR="00EE1646">
        <w:rPr>
          <w:b w:val="0"/>
        </w:rPr>
        <w:t>.</w:t>
      </w:r>
      <w:r w:rsidR="00497734">
        <w:rPr>
          <w:b w:val="0"/>
        </w:rPr>
        <w:br/>
      </w:r>
      <w:r w:rsidR="00335DFB">
        <w:rPr>
          <w:b w:val="0"/>
        </w:rPr>
        <w:br/>
      </w:r>
      <w:r w:rsidR="00335DFB" w:rsidRPr="00335DFB">
        <w:t>NT</w:t>
      </w:r>
      <w:r w:rsidR="00335DFB">
        <w:rPr>
          <w:b w:val="0"/>
        </w:rPr>
        <w:br/>
      </w:r>
      <w:r w:rsidR="00F0124B">
        <w:rPr>
          <w:b w:val="0"/>
        </w:rPr>
        <w:t>D</w:t>
      </w:r>
      <w:r w:rsidR="00F0124B" w:rsidRPr="00F0124B">
        <w:rPr>
          <w:b w:val="0"/>
        </w:rPr>
        <w:t xml:space="preserve">iscussions </w:t>
      </w:r>
      <w:r w:rsidR="00C649E9">
        <w:rPr>
          <w:b w:val="0"/>
        </w:rPr>
        <w:t xml:space="preserve">are underway </w:t>
      </w:r>
      <w:r w:rsidR="00F0124B">
        <w:rPr>
          <w:b w:val="0"/>
        </w:rPr>
        <w:t>regarding the</w:t>
      </w:r>
      <w:r w:rsidR="00F0124B" w:rsidRPr="00F0124B">
        <w:rPr>
          <w:b w:val="0"/>
        </w:rPr>
        <w:t xml:space="preserve"> develop</w:t>
      </w:r>
      <w:r w:rsidR="00F0124B">
        <w:rPr>
          <w:b w:val="0"/>
        </w:rPr>
        <w:t xml:space="preserve">ment of </w:t>
      </w:r>
      <w:r w:rsidR="00F0124B" w:rsidRPr="00F0124B">
        <w:rPr>
          <w:b w:val="0"/>
        </w:rPr>
        <w:t>NWT</w:t>
      </w:r>
      <w:r w:rsidR="00C649E9">
        <w:rPr>
          <w:b w:val="0"/>
        </w:rPr>
        <w:t>-</w:t>
      </w:r>
      <w:r w:rsidR="00F0124B" w:rsidRPr="00F0124B">
        <w:rPr>
          <w:b w:val="0"/>
        </w:rPr>
        <w:t>spec</w:t>
      </w:r>
      <w:r w:rsidR="00F0124B">
        <w:rPr>
          <w:b w:val="0"/>
        </w:rPr>
        <w:t>ific</w:t>
      </w:r>
      <w:r w:rsidR="00F0124B" w:rsidRPr="00F0124B">
        <w:rPr>
          <w:b w:val="0"/>
        </w:rPr>
        <w:t xml:space="preserve"> school food guidelines</w:t>
      </w:r>
      <w:r w:rsidR="00C649E9">
        <w:rPr>
          <w:b w:val="0"/>
        </w:rPr>
        <w:t xml:space="preserve">. </w:t>
      </w:r>
      <w:r w:rsidR="00173031">
        <w:rPr>
          <w:b w:val="0"/>
        </w:rPr>
        <w:t xml:space="preserve">A focus of these guidelines </w:t>
      </w:r>
      <w:r w:rsidR="0041662F">
        <w:rPr>
          <w:b w:val="0"/>
        </w:rPr>
        <w:t>will be</w:t>
      </w:r>
      <w:r w:rsidR="00F0124B" w:rsidRPr="00F0124B">
        <w:rPr>
          <w:b w:val="0"/>
        </w:rPr>
        <w:t xml:space="preserve"> traditional foods in schools.</w:t>
      </w:r>
      <w:r w:rsidR="00E34A4D">
        <w:rPr>
          <w:b w:val="0"/>
        </w:rPr>
        <w:br/>
      </w:r>
      <w:r w:rsidR="00E34A4D">
        <w:rPr>
          <w:b w:val="0"/>
        </w:rPr>
        <w:br/>
      </w:r>
      <w:r w:rsidR="00E34A4D">
        <w:t>PHAC</w:t>
      </w:r>
      <w:r w:rsidR="00E34A4D">
        <w:br/>
      </w:r>
      <w:r w:rsidR="00383188">
        <w:rPr>
          <w:b w:val="0"/>
        </w:rPr>
        <w:t xml:space="preserve">Federal implementation and reporting on the UN Convention on the </w:t>
      </w:r>
      <w:r w:rsidR="00562452">
        <w:rPr>
          <w:b w:val="0"/>
        </w:rPr>
        <w:t>Rights of the Child</w:t>
      </w:r>
      <w:r w:rsidR="00383188">
        <w:rPr>
          <w:b w:val="0"/>
        </w:rPr>
        <w:t xml:space="preserve"> is co-led by the Public Health Agency of Canada and the Department of Justice</w:t>
      </w:r>
      <w:r w:rsidR="001A4805">
        <w:rPr>
          <w:b w:val="0"/>
        </w:rPr>
        <w:t xml:space="preserve">. </w:t>
      </w:r>
      <w:r w:rsidR="000D4F6D">
        <w:rPr>
          <w:b w:val="0"/>
        </w:rPr>
        <w:t>C</w:t>
      </w:r>
      <w:r w:rsidR="00FD273E">
        <w:rPr>
          <w:b w:val="0"/>
        </w:rPr>
        <w:t xml:space="preserve">anada is scheduled to appear in front of the </w:t>
      </w:r>
      <w:r w:rsidR="000D4F6D">
        <w:rPr>
          <w:b w:val="0"/>
        </w:rPr>
        <w:t>UN C</w:t>
      </w:r>
      <w:r w:rsidR="00FD273E">
        <w:rPr>
          <w:b w:val="0"/>
        </w:rPr>
        <w:t>ommittee</w:t>
      </w:r>
      <w:r w:rsidR="000D4F6D">
        <w:rPr>
          <w:b w:val="0"/>
        </w:rPr>
        <w:t xml:space="preserve"> on the Rights of the Child</w:t>
      </w:r>
      <w:r w:rsidR="00FD273E">
        <w:rPr>
          <w:b w:val="0"/>
        </w:rPr>
        <w:t xml:space="preserve"> in May, 2022; however, it is likely that will be deferred to the September 2022 session. </w:t>
      </w:r>
      <w:r w:rsidR="000D4F6D">
        <w:rPr>
          <w:b w:val="0"/>
        </w:rPr>
        <w:t xml:space="preserve">Given the virtual nature of the session this year, several PTs have expressed an interest in being a part of the delegation - with </w:t>
      </w:r>
      <w:r w:rsidR="00FD273E">
        <w:rPr>
          <w:b w:val="0"/>
        </w:rPr>
        <w:t>BC, Quebec, and Saskatchewan</w:t>
      </w:r>
      <w:r w:rsidR="000D4F6D">
        <w:rPr>
          <w:b w:val="0"/>
        </w:rPr>
        <w:t xml:space="preserve"> among them.</w:t>
      </w:r>
      <w:r w:rsidR="00FD273E">
        <w:rPr>
          <w:b w:val="0"/>
        </w:rPr>
        <w:t xml:space="preserve"> Work has resumed on the Pride Guide</w:t>
      </w:r>
      <w:r w:rsidR="001D318A">
        <w:rPr>
          <w:b w:val="0"/>
        </w:rPr>
        <w:t>, created by youth, for youth and focuses on strategies that address the most common challenges when it comes to creating and maintaining gender and sexual alliance groups in the school setting</w:t>
      </w:r>
      <w:r w:rsidR="00FD273E">
        <w:rPr>
          <w:b w:val="0"/>
        </w:rPr>
        <w:t xml:space="preserve">. It had been developed two years ago; however, there has been a delay in rollout due to the pandemic. The Centre for Global Education has been contracted to </w:t>
      </w:r>
      <w:r w:rsidR="002C38FC">
        <w:rPr>
          <w:b w:val="0"/>
        </w:rPr>
        <w:t>review</w:t>
      </w:r>
      <w:r w:rsidR="003E20C6">
        <w:rPr>
          <w:b w:val="0"/>
        </w:rPr>
        <w:t xml:space="preserve"> and </w:t>
      </w:r>
      <w:r w:rsidR="002C38FC">
        <w:rPr>
          <w:b w:val="0"/>
        </w:rPr>
        <w:t>update the guide.</w:t>
      </w:r>
      <w:r w:rsidR="003E20C6">
        <w:rPr>
          <w:b w:val="0"/>
        </w:rPr>
        <w:t xml:space="preserve"> </w:t>
      </w:r>
      <w:r w:rsidR="002C38FC">
        <w:rPr>
          <w:b w:val="0"/>
        </w:rPr>
        <w:t xml:space="preserve"> </w:t>
      </w:r>
      <w:r w:rsidR="0008493C">
        <w:rPr>
          <w:b w:val="0"/>
        </w:rPr>
        <w:t>The</w:t>
      </w:r>
      <w:r w:rsidR="00154CD1">
        <w:rPr>
          <w:b w:val="0"/>
        </w:rPr>
        <w:t xml:space="preserve"> n</w:t>
      </w:r>
      <w:r w:rsidR="00893B29" w:rsidRPr="009649E0">
        <w:rPr>
          <w:b w:val="0"/>
        </w:rPr>
        <w:t xml:space="preserve">ew school health grant pilot for youth </w:t>
      </w:r>
      <w:r w:rsidR="0008493C">
        <w:rPr>
          <w:b w:val="0"/>
        </w:rPr>
        <w:t>was launched on February 4</w:t>
      </w:r>
      <w:r w:rsidR="0008493C" w:rsidRPr="0008493C">
        <w:rPr>
          <w:b w:val="0"/>
          <w:vertAlign w:val="superscript"/>
        </w:rPr>
        <w:t>th</w:t>
      </w:r>
      <w:r w:rsidR="0008493C">
        <w:rPr>
          <w:b w:val="0"/>
        </w:rPr>
        <w:t xml:space="preserve">. </w:t>
      </w:r>
      <w:r w:rsidR="00844BA1" w:rsidRPr="0008493C">
        <w:rPr>
          <w:b w:val="0"/>
        </w:rPr>
        <w:t xml:space="preserve">This initiative is an opportunity for youth to apply </w:t>
      </w:r>
      <w:r w:rsidR="00844BA1">
        <w:rPr>
          <w:b w:val="0"/>
        </w:rPr>
        <w:t xml:space="preserve">for </w:t>
      </w:r>
      <w:r w:rsidR="00844BA1" w:rsidRPr="0008493C">
        <w:rPr>
          <w:b w:val="0"/>
        </w:rPr>
        <w:t>grant funding</w:t>
      </w:r>
      <w:r w:rsidR="00844BA1">
        <w:rPr>
          <w:b w:val="0"/>
        </w:rPr>
        <w:t xml:space="preserve">, with the intent </w:t>
      </w:r>
      <w:r w:rsidR="00844BA1" w:rsidRPr="0008493C">
        <w:rPr>
          <w:b w:val="0"/>
        </w:rPr>
        <w:t xml:space="preserve">that the funds will be put towards creating a </w:t>
      </w:r>
      <w:r w:rsidR="00844BA1">
        <w:rPr>
          <w:b w:val="0"/>
        </w:rPr>
        <w:t>youth-driven project promoting</w:t>
      </w:r>
      <w:r w:rsidR="00844BA1" w:rsidRPr="0008493C">
        <w:rPr>
          <w:b w:val="0"/>
        </w:rPr>
        <w:t xml:space="preserve"> healthy </w:t>
      </w:r>
      <w:r w:rsidR="00844BA1">
        <w:rPr>
          <w:b w:val="0"/>
        </w:rPr>
        <w:t xml:space="preserve">living and </w:t>
      </w:r>
      <w:r w:rsidR="00844BA1" w:rsidRPr="0008493C">
        <w:rPr>
          <w:b w:val="0"/>
        </w:rPr>
        <w:t xml:space="preserve">wellness </w:t>
      </w:r>
      <w:r w:rsidR="00844BA1">
        <w:rPr>
          <w:b w:val="0"/>
        </w:rPr>
        <w:t xml:space="preserve">within their school communities. </w:t>
      </w:r>
      <w:r w:rsidR="0008493C">
        <w:rPr>
          <w:b w:val="0"/>
        </w:rPr>
        <w:t xml:space="preserve">This new grant program is being implemented in two phases. The first / current phase </w:t>
      </w:r>
      <w:r w:rsidR="00844BA1">
        <w:rPr>
          <w:b w:val="0"/>
        </w:rPr>
        <w:t>is a pilot</w:t>
      </w:r>
      <w:r w:rsidR="0008493C">
        <w:rPr>
          <w:b w:val="0"/>
        </w:rPr>
        <w:t xml:space="preserve"> with up to 10 grants being offered.</w:t>
      </w:r>
      <w:r w:rsidR="00844BA1">
        <w:rPr>
          <w:b w:val="0"/>
        </w:rPr>
        <w:t xml:space="preserve"> To date, there have been 4 requests for applications. To facilitate the </w:t>
      </w:r>
      <w:r w:rsidR="005D61DA">
        <w:rPr>
          <w:b w:val="0"/>
        </w:rPr>
        <w:t>pilot</w:t>
      </w:r>
      <w:r w:rsidR="00844BA1">
        <w:rPr>
          <w:b w:val="0"/>
        </w:rPr>
        <w:t xml:space="preserve"> launch,</w:t>
      </w:r>
      <w:r w:rsidR="005D61DA">
        <w:rPr>
          <w:b w:val="0"/>
        </w:rPr>
        <w:t xml:space="preserve"> invitations to submit proposals were targeted to youth already associated with existing health portfolio youth councils. The second phase of the initiative will see </w:t>
      </w:r>
      <w:r w:rsidR="00154CD1">
        <w:rPr>
          <w:b w:val="0"/>
        </w:rPr>
        <w:t>a larger</w:t>
      </w:r>
      <w:r w:rsidR="005D61DA">
        <w:rPr>
          <w:b w:val="0"/>
        </w:rPr>
        <w:t xml:space="preserve"> solicitation process </w:t>
      </w:r>
      <w:r w:rsidR="00154CD1">
        <w:rPr>
          <w:b w:val="0"/>
        </w:rPr>
        <w:t>when school resumes in the fall</w:t>
      </w:r>
      <w:r w:rsidR="00010754">
        <w:rPr>
          <w:b w:val="0"/>
        </w:rPr>
        <w:t>. Prior to this solicitation, PHAC will consult with JCSH</w:t>
      </w:r>
      <w:r w:rsidR="00321387">
        <w:rPr>
          <w:b w:val="0"/>
        </w:rPr>
        <w:t xml:space="preserve"> and youth</w:t>
      </w:r>
      <w:r w:rsidR="00010754">
        <w:rPr>
          <w:b w:val="0"/>
        </w:rPr>
        <w:t xml:space="preserve"> </w:t>
      </w:r>
      <w:r w:rsidR="00844BA1">
        <w:rPr>
          <w:b w:val="0"/>
        </w:rPr>
        <w:t xml:space="preserve">to </w:t>
      </w:r>
      <w:r w:rsidR="00010754">
        <w:rPr>
          <w:b w:val="0"/>
        </w:rPr>
        <w:t xml:space="preserve">determine how best </w:t>
      </w:r>
      <w:r w:rsidR="00321387">
        <w:rPr>
          <w:b w:val="0"/>
        </w:rPr>
        <w:t xml:space="preserve">to reach school-aged children in Canada. An applicant guide has been developed, to help support youth </w:t>
      </w:r>
      <w:r w:rsidR="00844BA1">
        <w:rPr>
          <w:b w:val="0"/>
        </w:rPr>
        <w:t>grant applicants.</w:t>
      </w:r>
      <w:r w:rsidR="0020664C">
        <w:rPr>
          <w:b w:val="0"/>
        </w:rPr>
        <w:br/>
      </w:r>
      <w:r w:rsidR="0020664C">
        <w:rPr>
          <w:b w:val="0"/>
        </w:rPr>
        <w:lastRenderedPageBreak/>
        <w:br/>
      </w:r>
      <w:r w:rsidR="0020664C" w:rsidRPr="0020664C">
        <w:rPr>
          <w:bCs w:val="0"/>
        </w:rPr>
        <w:t>CMEC</w:t>
      </w:r>
      <w:r w:rsidR="0020664C">
        <w:rPr>
          <w:bCs w:val="0"/>
        </w:rPr>
        <w:br/>
      </w:r>
      <w:r w:rsidR="0016418A">
        <w:rPr>
          <w:b w:val="0"/>
        </w:rPr>
        <w:t xml:space="preserve">CMEC is in the process of updating </w:t>
      </w:r>
      <w:r w:rsidR="00844BA1">
        <w:rPr>
          <w:b w:val="0"/>
        </w:rPr>
        <w:t>its</w:t>
      </w:r>
      <w:r w:rsidR="0016418A">
        <w:rPr>
          <w:b w:val="0"/>
        </w:rPr>
        <w:t xml:space="preserve"> 4-year strategic plan. This plan was set to expire in 2021</w:t>
      </w:r>
      <w:r w:rsidR="00844BA1">
        <w:rPr>
          <w:b w:val="0"/>
        </w:rPr>
        <w:t xml:space="preserve">, but </w:t>
      </w:r>
      <w:r w:rsidR="0016418A">
        <w:rPr>
          <w:b w:val="0"/>
        </w:rPr>
        <w:t>has been extended for two years due to the C</w:t>
      </w:r>
      <w:r w:rsidR="00844BA1">
        <w:rPr>
          <w:b w:val="0"/>
        </w:rPr>
        <w:t>OVID</w:t>
      </w:r>
      <w:r w:rsidR="0016418A">
        <w:rPr>
          <w:b w:val="0"/>
        </w:rPr>
        <w:t>-19 pandemic. The new plan will come into effect April, 2023. Work is underway on action items for the coming fiscal year (2022-2023) - with health and wellness, well-being, and resilience continuing as priorities</w:t>
      </w:r>
      <w:r w:rsidR="00F64B3B">
        <w:rPr>
          <w:b w:val="0"/>
        </w:rPr>
        <w:t>.</w:t>
      </w:r>
    </w:p>
    <w:p w14:paraId="1833CEFF" w14:textId="77777777" w:rsidR="00B03FE1" w:rsidRPr="00BF4156" w:rsidRDefault="009A4FFB" w:rsidP="00B03FE1">
      <w:pPr>
        <w:pStyle w:val="BodyText"/>
        <w:numPr>
          <w:ilvl w:val="0"/>
          <w:numId w:val="26"/>
        </w:numPr>
        <w:tabs>
          <w:tab w:val="left" w:pos="800"/>
        </w:tabs>
        <w:spacing w:after="200"/>
      </w:pPr>
      <w:r w:rsidRPr="00BF4156">
        <w:t>Revi</w:t>
      </w:r>
      <w:r w:rsidRPr="00BF4156">
        <w:rPr>
          <w:spacing w:val="-4"/>
        </w:rPr>
        <w:t>e</w:t>
      </w:r>
      <w:r w:rsidRPr="00BF4156">
        <w:t>w</w:t>
      </w:r>
      <w:r w:rsidRPr="00BF4156">
        <w:rPr>
          <w:spacing w:val="1"/>
        </w:rPr>
        <w:t xml:space="preserve"> </w:t>
      </w:r>
      <w:r w:rsidRPr="00BF4156">
        <w:t>a</w:t>
      </w:r>
      <w:r w:rsidRPr="00BF4156">
        <w:rPr>
          <w:spacing w:val="-2"/>
        </w:rPr>
        <w:t>n</w:t>
      </w:r>
      <w:r w:rsidRPr="00BF4156">
        <w:t>d</w:t>
      </w:r>
      <w:r w:rsidRPr="00BF4156">
        <w:rPr>
          <w:spacing w:val="-1"/>
        </w:rPr>
        <w:t xml:space="preserve"> </w:t>
      </w:r>
      <w:r w:rsidRPr="00BF4156">
        <w:t>A</w:t>
      </w:r>
      <w:r w:rsidRPr="00BF4156">
        <w:rPr>
          <w:spacing w:val="-1"/>
        </w:rPr>
        <w:t>pp</w:t>
      </w:r>
      <w:r w:rsidRPr="00BF4156">
        <w:t>r</w:t>
      </w:r>
      <w:r w:rsidRPr="00BF4156">
        <w:rPr>
          <w:spacing w:val="-4"/>
        </w:rPr>
        <w:t>o</w:t>
      </w:r>
      <w:r w:rsidRPr="00BF4156">
        <w:t>v</w:t>
      </w:r>
      <w:r w:rsidRPr="00BF4156">
        <w:rPr>
          <w:spacing w:val="-2"/>
        </w:rPr>
        <w:t>a</w:t>
      </w:r>
      <w:r w:rsidRPr="00BF4156">
        <w:t xml:space="preserve">l </w:t>
      </w:r>
      <w:r w:rsidRPr="00BF4156">
        <w:rPr>
          <w:spacing w:val="-1"/>
        </w:rPr>
        <w:t>o</w:t>
      </w:r>
      <w:r w:rsidRPr="00BF4156">
        <w:t>f</w:t>
      </w:r>
      <w:r w:rsidRPr="00BF4156">
        <w:rPr>
          <w:spacing w:val="-2"/>
        </w:rPr>
        <w:t xml:space="preserve"> A</w:t>
      </w:r>
      <w:r w:rsidRPr="00BF4156">
        <w:t>g</w:t>
      </w:r>
      <w:r w:rsidRPr="00BF4156">
        <w:rPr>
          <w:spacing w:val="-1"/>
        </w:rPr>
        <w:t>end</w:t>
      </w:r>
      <w:r w:rsidRPr="00BF4156">
        <w:t>a</w:t>
      </w:r>
    </w:p>
    <w:p w14:paraId="1698BB9F" w14:textId="77777777" w:rsidR="009A4FFB" w:rsidRPr="00BF4156" w:rsidRDefault="009A4FFB" w:rsidP="00B03FE1">
      <w:pPr>
        <w:pStyle w:val="BodyText"/>
        <w:tabs>
          <w:tab w:val="left" w:pos="800"/>
        </w:tabs>
        <w:spacing w:after="200"/>
        <w:ind w:firstLine="0"/>
      </w:pPr>
      <w:r w:rsidRPr="00BF4156">
        <w:rPr>
          <w:b w:val="0"/>
          <w:bCs w:val="0"/>
        </w:rPr>
        <w:t>The agenda was approved as written.</w:t>
      </w:r>
    </w:p>
    <w:p w14:paraId="7C6271F7" w14:textId="7B961AF0" w:rsidR="0034608C" w:rsidRDefault="008525AB" w:rsidP="00342688">
      <w:pPr>
        <w:pStyle w:val="BodyText"/>
        <w:numPr>
          <w:ilvl w:val="0"/>
          <w:numId w:val="26"/>
        </w:numPr>
        <w:tabs>
          <w:tab w:val="left" w:pos="800"/>
        </w:tabs>
        <w:spacing w:after="200"/>
        <w:ind w:left="806"/>
        <w:rPr>
          <w:b w:val="0"/>
          <w:bCs w:val="0"/>
        </w:rPr>
      </w:pPr>
      <w:r>
        <w:rPr>
          <w:bCs w:val="0"/>
        </w:rPr>
        <w:t>Review and A</w:t>
      </w:r>
      <w:r w:rsidR="000254DE">
        <w:rPr>
          <w:bCs w:val="0"/>
        </w:rPr>
        <w:t xml:space="preserve">pproval of </w:t>
      </w:r>
      <w:r>
        <w:rPr>
          <w:bCs w:val="0"/>
        </w:rPr>
        <w:t>Draft Record of Decision</w:t>
      </w:r>
      <w:r w:rsidR="000254DE">
        <w:rPr>
          <w:bCs w:val="0"/>
        </w:rPr>
        <w:t xml:space="preserve"> from </w:t>
      </w:r>
      <w:r w:rsidR="00D27EFE">
        <w:rPr>
          <w:bCs w:val="0"/>
        </w:rPr>
        <w:t>the December</w:t>
      </w:r>
      <w:r w:rsidR="00EF0A00">
        <w:rPr>
          <w:bCs w:val="0"/>
        </w:rPr>
        <w:t xml:space="preserve"> </w:t>
      </w:r>
      <w:r w:rsidR="00D27EFE">
        <w:rPr>
          <w:bCs w:val="0"/>
        </w:rPr>
        <w:t>7</w:t>
      </w:r>
      <w:r w:rsidR="00714813">
        <w:rPr>
          <w:bCs w:val="0"/>
        </w:rPr>
        <w:t xml:space="preserve"> </w:t>
      </w:r>
      <w:r w:rsidR="00FF74A5">
        <w:rPr>
          <w:bCs w:val="0"/>
        </w:rPr>
        <w:t>202</w:t>
      </w:r>
      <w:r w:rsidR="00D27EFE">
        <w:rPr>
          <w:bCs w:val="0"/>
        </w:rPr>
        <w:t>2</w:t>
      </w:r>
      <w:r w:rsidR="00714813">
        <w:rPr>
          <w:bCs w:val="0"/>
        </w:rPr>
        <w:t xml:space="preserve"> </w:t>
      </w:r>
      <w:r w:rsidR="00D27EFE">
        <w:rPr>
          <w:bCs w:val="0"/>
        </w:rPr>
        <w:t>Teams</w:t>
      </w:r>
      <w:r w:rsidR="00714813">
        <w:rPr>
          <w:bCs w:val="0"/>
        </w:rPr>
        <w:t xml:space="preserve"> Meetin</w:t>
      </w:r>
      <w:r w:rsidR="006246A0">
        <w:rPr>
          <w:bCs w:val="0"/>
        </w:rPr>
        <w:t>g</w:t>
      </w:r>
      <w:r w:rsidR="00092B16">
        <w:rPr>
          <w:bCs w:val="0"/>
        </w:rPr>
        <w:br/>
      </w:r>
      <w:r w:rsidR="00084502">
        <w:rPr>
          <w:b w:val="0"/>
          <w:bCs w:val="0"/>
        </w:rPr>
        <w:br/>
      </w:r>
      <w:r w:rsidR="00092B16">
        <w:rPr>
          <w:b w:val="0"/>
          <w:bCs w:val="0"/>
        </w:rPr>
        <w:t>Th</w:t>
      </w:r>
      <w:r w:rsidR="0065542F">
        <w:rPr>
          <w:b w:val="0"/>
          <w:bCs w:val="0"/>
        </w:rPr>
        <w:t>e Reco</w:t>
      </w:r>
      <w:r w:rsidR="00EF0A00">
        <w:rPr>
          <w:b w:val="0"/>
          <w:bCs w:val="0"/>
        </w:rPr>
        <w:t xml:space="preserve">rd of Decision of the </w:t>
      </w:r>
      <w:r w:rsidR="00D27EFE">
        <w:rPr>
          <w:b w:val="0"/>
          <w:bCs w:val="0"/>
        </w:rPr>
        <w:t>December</w:t>
      </w:r>
      <w:r w:rsidR="00EF0A00">
        <w:rPr>
          <w:b w:val="0"/>
          <w:bCs w:val="0"/>
        </w:rPr>
        <w:t xml:space="preserve"> </w:t>
      </w:r>
      <w:r w:rsidR="00D27EFE">
        <w:rPr>
          <w:b w:val="0"/>
          <w:bCs w:val="0"/>
        </w:rPr>
        <w:t>7</w:t>
      </w:r>
      <w:r w:rsidR="000A3A30">
        <w:rPr>
          <w:b w:val="0"/>
          <w:bCs w:val="0"/>
        </w:rPr>
        <w:t xml:space="preserve"> </w:t>
      </w:r>
      <w:r w:rsidR="00D154EA">
        <w:rPr>
          <w:b w:val="0"/>
          <w:bCs w:val="0"/>
        </w:rPr>
        <w:t>202</w:t>
      </w:r>
      <w:r w:rsidR="00D27EFE">
        <w:rPr>
          <w:b w:val="0"/>
          <w:bCs w:val="0"/>
        </w:rPr>
        <w:t>2</w:t>
      </w:r>
      <w:r w:rsidR="00092B16">
        <w:rPr>
          <w:b w:val="0"/>
          <w:bCs w:val="0"/>
        </w:rPr>
        <w:t xml:space="preserve"> </w:t>
      </w:r>
      <w:r w:rsidR="00D27EFE">
        <w:rPr>
          <w:b w:val="0"/>
          <w:bCs w:val="0"/>
        </w:rPr>
        <w:t>Teams</w:t>
      </w:r>
      <w:r w:rsidR="00092B16">
        <w:rPr>
          <w:b w:val="0"/>
          <w:bCs w:val="0"/>
        </w:rPr>
        <w:t xml:space="preserve"> meeting was approved as written</w:t>
      </w:r>
      <w:r w:rsidR="00257BAA">
        <w:rPr>
          <w:b w:val="0"/>
          <w:bCs w:val="0"/>
        </w:rPr>
        <w:t>.</w:t>
      </w:r>
      <w:r w:rsidR="004F7FE1">
        <w:rPr>
          <w:b w:val="0"/>
          <w:bCs w:val="0"/>
        </w:rPr>
        <w:br/>
      </w:r>
      <w:r w:rsidR="004F7FE1">
        <w:rPr>
          <w:b w:val="0"/>
          <w:bCs w:val="0"/>
        </w:rPr>
        <w:br/>
      </w:r>
      <w:r w:rsidR="004F7FE1" w:rsidRPr="004F7FE1">
        <w:rPr>
          <w:b w:val="0"/>
          <w:bCs w:val="0"/>
        </w:rPr>
        <w:t xml:space="preserve">As a follow-up from the </w:t>
      </w:r>
      <w:r w:rsidR="00D27EFE">
        <w:rPr>
          <w:b w:val="0"/>
          <w:bCs w:val="0"/>
        </w:rPr>
        <w:t>December</w:t>
      </w:r>
      <w:r w:rsidR="004F7FE1" w:rsidRPr="004F7FE1">
        <w:rPr>
          <w:b w:val="0"/>
          <w:bCs w:val="0"/>
        </w:rPr>
        <w:t xml:space="preserve"> Management Committee meeting</w:t>
      </w:r>
      <w:r w:rsidR="004F7FE1">
        <w:rPr>
          <w:b w:val="0"/>
          <w:bCs w:val="0"/>
        </w:rPr>
        <w:t>,</w:t>
      </w:r>
      <w:r w:rsidR="005D6865">
        <w:rPr>
          <w:b w:val="0"/>
          <w:bCs w:val="0"/>
        </w:rPr>
        <w:t xml:space="preserve"> </w:t>
      </w:r>
      <w:r w:rsidR="00D27EFE">
        <w:rPr>
          <w:b w:val="0"/>
          <w:bCs w:val="0"/>
        </w:rPr>
        <w:t xml:space="preserve">Sterling </w:t>
      </w:r>
      <w:r w:rsidR="00F30D8A">
        <w:rPr>
          <w:b w:val="0"/>
          <w:bCs w:val="0"/>
        </w:rPr>
        <w:t>provided</w:t>
      </w:r>
      <w:r w:rsidR="00D27EFE">
        <w:rPr>
          <w:b w:val="0"/>
          <w:bCs w:val="0"/>
        </w:rPr>
        <w:t xml:space="preserve"> the following</w:t>
      </w:r>
      <w:r w:rsidR="005D6865">
        <w:rPr>
          <w:b w:val="0"/>
          <w:bCs w:val="0"/>
        </w:rPr>
        <w:t xml:space="preserve"> Breakfast Club of Canada update:</w:t>
      </w:r>
      <w:r w:rsidR="00956C3E">
        <w:rPr>
          <w:b w:val="0"/>
          <w:bCs w:val="0"/>
        </w:rPr>
        <w:br/>
      </w:r>
      <w:bookmarkStart w:id="1" w:name="_Hlk99011507"/>
      <w:r w:rsidR="00956C3E">
        <w:rPr>
          <w:b w:val="0"/>
          <w:bCs w:val="0"/>
        </w:rPr>
        <w:br/>
      </w:r>
      <w:r w:rsidR="005D6865" w:rsidRPr="005D6865">
        <w:rPr>
          <w:b w:val="0"/>
          <w:bCs w:val="0"/>
        </w:rPr>
        <w:t>Breakfast Club of Canada had reached out</w:t>
      </w:r>
      <w:r w:rsidR="00F30D8A">
        <w:rPr>
          <w:b w:val="0"/>
          <w:bCs w:val="0"/>
        </w:rPr>
        <w:t xml:space="preserve">, asking schools to apply to a </w:t>
      </w:r>
      <w:r w:rsidR="005D6865" w:rsidRPr="005D6865">
        <w:rPr>
          <w:b w:val="0"/>
          <w:bCs w:val="0"/>
        </w:rPr>
        <w:t xml:space="preserve">new stream of </w:t>
      </w:r>
      <w:r w:rsidR="00F30D8A">
        <w:rPr>
          <w:b w:val="0"/>
          <w:bCs w:val="0"/>
        </w:rPr>
        <w:t xml:space="preserve">federal </w:t>
      </w:r>
      <w:r w:rsidR="005D6865" w:rsidRPr="005D6865">
        <w:rPr>
          <w:b w:val="0"/>
          <w:bCs w:val="0"/>
        </w:rPr>
        <w:t>funding</w:t>
      </w:r>
      <w:r w:rsidR="00AD173D">
        <w:rPr>
          <w:b w:val="0"/>
          <w:bCs w:val="0"/>
        </w:rPr>
        <w:t xml:space="preserve"> </w:t>
      </w:r>
      <w:r w:rsidR="00F30D8A">
        <w:rPr>
          <w:b w:val="0"/>
          <w:bCs w:val="0"/>
        </w:rPr>
        <w:t xml:space="preserve">that they received </w:t>
      </w:r>
      <w:r w:rsidR="00AD173D" w:rsidRPr="005D6865">
        <w:rPr>
          <w:b w:val="0"/>
          <w:bCs w:val="0"/>
        </w:rPr>
        <w:t>from Agriculture</w:t>
      </w:r>
      <w:r w:rsidR="00AD173D">
        <w:rPr>
          <w:b w:val="0"/>
          <w:bCs w:val="0"/>
        </w:rPr>
        <w:t xml:space="preserve"> Canada</w:t>
      </w:r>
      <w:r w:rsidR="00F30D8A">
        <w:rPr>
          <w:b w:val="0"/>
          <w:bCs w:val="0"/>
        </w:rPr>
        <w:t xml:space="preserve"> / </w:t>
      </w:r>
      <w:r w:rsidR="00AD173D" w:rsidRPr="005D6865">
        <w:rPr>
          <w:b w:val="0"/>
          <w:bCs w:val="0"/>
        </w:rPr>
        <w:t>Agri-Food</w:t>
      </w:r>
      <w:r w:rsidR="00AD173D">
        <w:rPr>
          <w:b w:val="0"/>
          <w:bCs w:val="0"/>
        </w:rPr>
        <w:t xml:space="preserve"> Canad</w:t>
      </w:r>
      <w:r w:rsidR="00F30D8A">
        <w:rPr>
          <w:b w:val="0"/>
          <w:bCs w:val="0"/>
        </w:rPr>
        <w:t xml:space="preserve">a. </w:t>
      </w:r>
      <w:r w:rsidR="00F84D83">
        <w:rPr>
          <w:b w:val="0"/>
          <w:bCs w:val="0"/>
        </w:rPr>
        <w:t xml:space="preserve">The funding would go towards </w:t>
      </w:r>
      <w:r w:rsidR="005D6865" w:rsidRPr="005D6865">
        <w:rPr>
          <w:b w:val="0"/>
          <w:bCs w:val="0"/>
        </w:rPr>
        <w:t xml:space="preserve">supporting schools in removing them </w:t>
      </w:r>
      <w:r w:rsidR="00F84D83">
        <w:rPr>
          <w:b w:val="0"/>
          <w:bCs w:val="0"/>
        </w:rPr>
        <w:t xml:space="preserve">off their </w:t>
      </w:r>
      <w:r w:rsidR="005D6865" w:rsidRPr="005D6865">
        <w:rPr>
          <w:b w:val="0"/>
          <w:bCs w:val="0"/>
        </w:rPr>
        <w:t xml:space="preserve">waitlists. Some additional schools have received funding. </w:t>
      </w:r>
      <w:r w:rsidR="00F84D83">
        <w:rPr>
          <w:b w:val="0"/>
          <w:bCs w:val="0"/>
        </w:rPr>
        <w:t xml:space="preserve">Jurisdictions were encouraged to reach out to their BCC representative to determine </w:t>
      </w:r>
      <w:r w:rsidR="005D6865" w:rsidRPr="005D6865">
        <w:rPr>
          <w:b w:val="0"/>
          <w:bCs w:val="0"/>
        </w:rPr>
        <w:t>if funding is still available</w:t>
      </w:r>
      <w:r w:rsidR="005D6865">
        <w:rPr>
          <w:b w:val="0"/>
          <w:bCs w:val="0"/>
        </w:rPr>
        <w:t>.</w:t>
      </w:r>
      <w:bookmarkEnd w:id="1"/>
    </w:p>
    <w:p w14:paraId="1EA134C0" w14:textId="18B4964F" w:rsidR="006246A0" w:rsidRPr="008525AB" w:rsidRDefault="006246A0" w:rsidP="00342688">
      <w:pPr>
        <w:pStyle w:val="BodyText"/>
        <w:numPr>
          <w:ilvl w:val="0"/>
          <w:numId w:val="26"/>
        </w:numPr>
        <w:tabs>
          <w:tab w:val="left" w:pos="800"/>
        </w:tabs>
        <w:spacing w:after="200"/>
        <w:ind w:left="806"/>
        <w:rPr>
          <w:b w:val="0"/>
          <w:bCs w:val="0"/>
        </w:rPr>
      </w:pPr>
      <w:r>
        <w:rPr>
          <w:bCs w:val="0"/>
        </w:rPr>
        <w:t>Comprehensive School Health / Health Promoting Schools in JCSH Communications</w:t>
      </w:r>
      <w:r w:rsidR="00C261D2">
        <w:rPr>
          <w:bCs w:val="0"/>
        </w:rPr>
        <w:br/>
      </w:r>
      <w:r w:rsidR="00431EB8">
        <w:rPr>
          <w:bCs w:val="0"/>
        </w:rPr>
        <w:br/>
      </w:r>
      <w:r w:rsidR="00431EB8">
        <w:rPr>
          <w:b w:val="0"/>
        </w:rPr>
        <w:t xml:space="preserve">Jillian provided the group with an overview of the discussion from the last Management Committee meeting regarding the language used (ie - Comprehensive School Health vs. Health Promoting Schools) in JCSH communications. During the meeting, the group discussed whether or not Comprehensive School Health differs from Health Promoting School language, and how JCSH should reflect this language. </w:t>
      </w:r>
      <w:r w:rsidR="00F04FDE">
        <w:rPr>
          <w:b w:val="0"/>
        </w:rPr>
        <w:br/>
      </w:r>
      <w:r w:rsidR="00F04FDE">
        <w:rPr>
          <w:b w:val="0"/>
        </w:rPr>
        <w:br/>
      </w:r>
      <w:r w:rsidR="00431EB8">
        <w:rPr>
          <w:b w:val="0"/>
        </w:rPr>
        <w:t>A C</w:t>
      </w:r>
      <w:r w:rsidR="00756A56">
        <w:rPr>
          <w:b w:val="0"/>
        </w:rPr>
        <w:t xml:space="preserve">ommon </w:t>
      </w:r>
      <w:r w:rsidR="00431EB8">
        <w:rPr>
          <w:b w:val="0"/>
        </w:rPr>
        <w:t>B</w:t>
      </w:r>
      <w:r w:rsidR="00756A56">
        <w:rPr>
          <w:b w:val="0"/>
        </w:rPr>
        <w:t xml:space="preserve">riefing </w:t>
      </w:r>
      <w:r w:rsidR="00431EB8">
        <w:rPr>
          <w:b w:val="0"/>
        </w:rPr>
        <w:t>N</w:t>
      </w:r>
      <w:r w:rsidR="00756A56">
        <w:rPr>
          <w:b w:val="0"/>
        </w:rPr>
        <w:t>ote</w:t>
      </w:r>
      <w:r w:rsidR="00431EB8">
        <w:rPr>
          <w:b w:val="0"/>
        </w:rPr>
        <w:t xml:space="preserve"> was developed to outline</w:t>
      </w:r>
      <w:r w:rsidR="00F04FDE">
        <w:rPr>
          <w:b w:val="0"/>
        </w:rPr>
        <w:t xml:space="preserve"> the background and the various points for consideration. The terms are </w:t>
      </w:r>
      <w:r w:rsidR="00756A56">
        <w:rPr>
          <w:b w:val="0"/>
        </w:rPr>
        <w:t xml:space="preserve">regularly </w:t>
      </w:r>
      <w:r w:rsidR="00F04FDE">
        <w:rPr>
          <w:b w:val="0"/>
        </w:rPr>
        <w:t>used interchangeably, and both terms reflect a holistic, whole-school approach.</w:t>
      </w:r>
      <w:r w:rsidR="00126A26">
        <w:rPr>
          <w:b w:val="0"/>
        </w:rPr>
        <w:br/>
      </w:r>
      <w:r w:rsidR="00126A26">
        <w:rPr>
          <w:b w:val="0"/>
        </w:rPr>
        <w:br/>
      </w:r>
      <w:r w:rsidR="00126A26" w:rsidRPr="00126A26">
        <w:rPr>
          <w:b w:val="0"/>
          <w:u w:val="single"/>
        </w:rPr>
        <w:t>Question</w:t>
      </w:r>
      <w:r w:rsidR="00126A26">
        <w:rPr>
          <w:b w:val="0"/>
        </w:rPr>
        <w:t>:</w:t>
      </w:r>
      <w:r w:rsidR="006B2712">
        <w:rPr>
          <w:b w:val="0"/>
        </w:rPr>
        <w:br/>
      </w:r>
      <w:r w:rsidR="00126A26">
        <w:rPr>
          <w:b w:val="0"/>
        </w:rPr>
        <w:t xml:space="preserve"> </w:t>
      </w:r>
      <w:r w:rsidR="00126A26">
        <w:rPr>
          <w:b w:val="0"/>
        </w:rPr>
        <w:br/>
        <w:t>Does JCSH want to look at pursuing a formal transition from using Comprehensive School Health (CSH), to Health Promoting Schools (HSP) language?</w:t>
      </w:r>
      <w:r w:rsidR="00F04FDE">
        <w:rPr>
          <w:b w:val="0"/>
        </w:rPr>
        <w:br/>
      </w:r>
      <w:r w:rsidR="00F04FDE">
        <w:rPr>
          <w:b w:val="0"/>
        </w:rPr>
        <w:br/>
      </w:r>
      <w:r w:rsidR="00F04FDE" w:rsidRPr="00F04FDE">
        <w:rPr>
          <w:b w:val="0"/>
        </w:rPr>
        <w:t xml:space="preserve">Points raised from </w:t>
      </w:r>
      <w:r w:rsidR="00F04FDE">
        <w:rPr>
          <w:b w:val="0"/>
        </w:rPr>
        <w:t xml:space="preserve">the discussion </w:t>
      </w:r>
      <w:r w:rsidR="00F04FDE" w:rsidRPr="00F04FDE">
        <w:rPr>
          <w:b w:val="0"/>
        </w:rPr>
        <w:t>were as follows</w:t>
      </w:r>
      <w:r w:rsidR="00F04FDE">
        <w:rPr>
          <w:b w:val="0"/>
        </w:rPr>
        <w:t>:</w:t>
      </w:r>
      <w:r w:rsidR="00F04FDE">
        <w:rPr>
          <w:b w:val="0"/>
        </w:rPr>
        <w:br/>
      </w:r>
      <w:r w:rsidR="00F04FDE">
        <w:rPr>
          <w:b w:val="0"/>
        </w:rPr>
        <w:br/>
      </w:r>
      <w:r w:rsidR="00126A26">
        <w:rPr>
          <w:b w:val="0"/>
          <w:bCs w:val="0"/>
        </w:rPr>
        <w:t>- With work currently underway to develop Canadian Standards and Indicators for Health Promoting Schools, it may be best to hold off on a decision regarding moving away from CSH until that work is complete</w:t>
      </w:r>
      <w:r w:rsidR="003118BF">
        <w:rPr>
          <w:b w:val="0"/>
          <w:bCs w:val="0"/>
        </w:rPr>
        <w:t>. We may be better informed to make a decision at that point</w:t>
      </w:r>
      <w:r w:rsidR="00126A26">
        <w:rPr>
          <w:b w:val="0"/>
          <w:bCs w:val="0"/>
        </w:rPr>
        <w:br/>
      </w:r>
      <w:r w:rsidR="00126A26">
        <w:rPr>
          <w:b w:val="0"/>
          <w:bCs w:val="0"/>
        </w:rPr>
        <w:br/>
        <w:t xml:space="preserve">- </w:t>
      </w:r>
      <w:r w:rsidR="00090D8E">
        <w:rPr>
          <w:b w:val="0"/>
          <w:bCs w:val="0"/>
        </w:rPr>
        <w:t xml:space="preserve">In the WHO’s definition, </w:t>
      </w:r>
      <w:r w:rsidR="00AD23BB">
        <w:rPr>
          <w:b w:val="0"/>
          <w:bCs w:val="0"/>
        </w:rPr>
        <w:t xml:space="preserve">HSP encompasses CSH; however, there are other components as well that </w:t>
      </w:r>
      <w:r w:rsidR="00BE7A95">
        <w:rPr>
          <w:b w:val="0"/>
          <w:bCs w:val="0"/>
        </w:rPr>
        <w:t>are</w:t>
      </w:r>
      <w:r w:rsidR="00AD23BB">
        <w:rPr>
          <w:b w:val="0"/>
          <w:bCs w:val="0"/>
        </w:rPr>
        <w:t xml:space="preserve"> part of that language (ie - service component, etc). </w:t>
      </w:r>
      <w:r w:rsidR="00090D8E">
        <w:rPr>
          <w:b w:val="0"/>
          <w:bCs w:val="0"/>
        </w:rPr>
        <w:t>Individual countries / jurisdictions choose their own components</w:t>
      </w:r>
      <w:r w:rsidR="00090D8E">
        <w:rPr>
          <w:b w:val="0"/>
          <w:bCs w:val="0"/>
        </w:rPr>
        <w:br/>
      </w:r>
      <w:r w:rsidR="00090D8E">
        <w:rPr>
          <w:b w:val="0"/>
          <w:bCs w:val="0"/>
        </w:rPr>
        <w:br/>
        <w:t>- HPS would be a choosing of the name, not all components used by other countries</w:t>
      </w:r>
      <w:r w:rsidR="00090D8E">
        <w:rPr>
          <w:b w:val="0"/>
          <w:bCs w:val="0"/>
        </w:rPr>
        <w:br/>
      </w:r>
      <w:r w:rsidR="00090D8E">
        <w:rPr>
          <w:b w:val="0"/>
          <w:bCs w:val="0"/>
        </w:rPr>
        <w:br/>
        <w:t>- Several PTs have spent considerable efforts to increase awareness around one term or the other. In some PTs, significant effort has been put into CSH, while in others, the effort was put into HPS.</w:t>
      </w:r>
      <w:r w:rsidR="00090D8E">
        <w:rPr>
          <w:b w:val="0"/>
          <w:bCs w:val="0"/>
        </w:rPr>
        <w:br/>
      </w:r>
      <w:r w:rsidR="00090D8E">
        <w:rPr>
          <w:b w:val="0"/>
          <w:bCs w:val="0"/>
        </w:rPr>
        <w:lastRenderedPageBreak/>
        <w:br/>
        <w:t xml:space="preserve">- Many documents have incorporated </w:t>
      </w:r>
      <w:r w:rsidR="003118BF">
        <w:rPr>
          <w:b w:val="0"/>
          <w:bCs w:val="0"/>
        </w:rPr>
        <w:t xml:space="preserve">one term </w:t>
      </w:r>
      <w:r w:rsidR="00090D8E">
        <w:rPr>
          <w:b w:val="0"/>
          <w:bCs w:val="0"/>
        </w:rPr>
        <w:t>as the language. Should that language change, there may be implications</w:t>
      </w:r>
      <w:r w:rsidR="00090D8E">
        <w:rPr>
          <w:b w:val="0"/>
          <w:bCs w:val="0"/>
        </w:rPr>
        <w:br/>
      </w:r>
      <w:r w:rsidR="00090D8E">
        <w:rPr>
          <w:b w:val="0"/>
          <w:bCs w:val="0"/>
        </w:rPr>
        <w:br/>
      </w:r>
      <w:r w:rsidR="003118BF">
        <w:rPr>
          <w:b w:val="0"/>
          <w:bCs w:val="0"/>
        </w:rPr>
        <w:t xml:space="preserve">- How does each PT </w:t>
      </w:r>
      <w:r w:rsidR="00756A56">
        <w:rPr>
          <w:b w:val="0"/>
          <w:bCs w:val="0"/>
        </w:rPr>
        <w:t>apply the term used there in the jurisdiction? There may well be more alignment in the application of one term or another</w:t>
      </w:r>
      <w:r w:rsidR="003118BF">
        <w:rPr>
          <w:b w:val="0"/>
          <w:bCs w:val="0"/>
        </w:rPr>
        <w:t xml:space="preserve"> than what was previously thought</w:t>
      </w:r>
      <w:r w:rsidR="003118BF">
        <w:rPr>
          <w:b w:val="0"/>
          <w:bCs w:val="0"/>
        </w:rPr>
        <w:br/>
      </w:r>
      <w:r w:rsidR="003118BF">
        <w:rPr>
          <w:b w:val="0"/>
          <w:bCs w:val="0"/>
        </w:rPr>
        <w:br/>
        <w:t>- It may be helpful for JCSH to do a deeper dive, in an effort to determine what similarities / differences exist</w:t>
      </w:r>
      <w:r w:rsidR="003118BF">
        <w:rPr>
          <w:b w:val="0"/>
          <w:bCs w:val="0"/>
        </w:rPr>
        <w:br/>
      </w:r>
      <w:r w:rsidR="003118BF">
        <w:rPr>
          <w:b w:val="0"/>
          <w:bCs w:val="0"/>
        </w:rPr>
        <w:br/>
        <w:t>- In Nova Scotia, HPS is used, as it is an internationally-recognized and well-documented concept. It is not just a specific group of people choosing a term to use</w:t>
      </w:r>
      <w:r w:rsidR="003118BF">
        <w:rPr>
          <w:b w:val="0"/>
          <w:bCs w:val="0"/>
        </w:rPr>
        <w:br/>
      </w:r>
      <w:r w:rsidR="003118BF">
        <w:rPr>
          <w:b w:val="0"/>
          <w:bCs w:val="0"/>
        </w:rPr>
        <w:br/>
      </w:r>
      <w:r w:rsidR="003118BF" w:rsidRPr="003118BF">
        <w:rPr>
          <w:b w:val="0"/>
          <w:bCs w:val="0"/>
          <w:u w:val="single"/>
        </w:rPr>
        <w:t>Next Steps</w:t>
      </w:r>
      <w:r w:rsidR="003118BF">
        <w:rPr>
          <w:b w:val="0"/>
          <w:bCs w:val="0"/>
        </w:rPr>
        <w:t>:</w:t>
      </w:r>
      <w:r w:rsidR="006B2712">
        <w:rPr>
          <w:b w:val="0"/>
          <w:bCs w:val="0"/>
        </w:rPr>
        <w:br/>
      </w:r>
      <w:r w:rsidR="003118BF">
        <w:rPr>
          <w:b w:val="0"/>
          <w:bCs w:val="0"/>
        </w:rPr>
        <w:br/>
      </w:r>
      <w:bookmarkStart w:id="2" w:name="_Hlk99020906"/>
      <w:r w:rsidR="003118BF">
        <w:rPr>
          <w:b w:val="0"/>
          <w:bCs w:val="0"/>
        </w:rPr>
        <w:t>It was decided to hold off on any decision until the Canadian Standards and Indicators for Health Promoting Schools</w:t>
      </w:r>
      <w:r w:rsidR="00C73452">
        <w:rPr>
          <w:b w:val="0"/>
          <w:bCs w:val="0"/>
        </w:rPr>
        <w:t xml:space="preserve"> work</w:t>
      </w:r>
      <w:r w:rsidR="003118BF">
        <w:rPr>
          <w:b w:val="0"/>
          <w:bCs w:val="0"/>
        </w:rPr>
        <w:t xml:space="preserve"> is complete. As well, a jurisdictional scan</w:t>
      </w:r>
      <w:r w:rsidR="00025DC1">
        <w:rPr>
          <w:b w:val="0"/>
          <w:bCs w:val="0"/>
        </w:rPr>
        <w:t xml:space="preserve"> should be completed</w:t>
      </w:r>
      <w:r w:rsidR="00C73452">
        <w:rPr>
          <w:b w:val="0"/>
          <w:bCs w:val="0"/>
        </w:rPr>
        <w:t xml:space="preserve"> to determine what language and frameworks are being promoted in the respective jurisdictions, what these mean within PTs, and what kinds of alignments exist. This </w:t>
      </w:r>
      <w:r w:rsidR="00E0467C">
        <w:rPr>
          <w:b w:val="0"/>
          <w:bCs w:val="0"/>
        </w:rPr>
        <w:t xml:space="preserve">will </w:t>
      </w:r>
      <w:r w:rsidR="00C73452">
        <w:rPr>
          <w:b w:val="0"/>
          <w:bCs w:val="0"/>
        </w:rPr>
        <w:t>help to better inform any and all decisions.</w:t>
      </w:r>
      <w:bookmarkEnd w:id="2"/>
      <w:r w:rsidR="00C73452">
        <w:rPr>
          <w:b w:val="0"/>
          <w:bCs w:val="0"/>
        </w:rPr>
        <w:br/>
      </w:r>
      <w:r w:rsidR="00C73452">
        <w:rPr>
          <w:b w:val="0"/>
          <w:bCs w:val="0"/>
        </w:rPr>
        <w:br/>
        <w:t xml:space="preserve">Timeline for the completion of the </w:t>
      </w:r>
      <w:r w:rsidR="00C73452" w:rsidRPr="00C73452">
        <w:rPr>
          <w:b w:val="0"/>
          <w:bCs w:val="0"/>
        </w:rPr>
        <w:t>Canadian Standards and Indicators for Health Promoting Schools work</w:t>
      </w:r>
      <w:r w:rsidR="00C73452">
        <w:rPr>
          <w:b w:val="0"/>
          <w:bCs w:val="0"/>
        </w:rPr>
        <w:t xml:space="preserve"> is 6 months from now. The first deliverable is an evidence overview and will be completed at the </w:t>
      </w:r>
      <w:r w:rsidR="008A788E">
        <w:rPr>
          <w:b w:val="0"/>
          <w:bCs w:val="0"/>
        </w:rPr>
        <w:t>three-month</w:t>
      </w:r>
      <w:r w:rsidR="00C73452">
        <w:rPr>
          <w:b w:val="0"/>
          <w:bCs w:val="0"/>
        </w:rPr>
        <w:t xml:space="preserve"> mark.</w:t>
      </w:r>
      <w:r w:rsidR="003118BF">
        <w:rPr>
          <w:b w:val="0"/>
          <w:bCs w:val="0"/>
        </w:rPr>
        <w:br/>
      </w:r>
    </w:p>
    <w:p w14:paraId="261E2D92" w14:textId="134F2E79" w:rsidR="00087209" w:rsidRDefault="008525AB" w:rsidP="00260D30">
      <w:pPr>
        <w:pStyle w:val="BodyText"/>
        <w:numPr>
          <w:ilvl w:val="0"/>
          <w:numId w:val="12"/>
        </w:numPr>
        <w:tabs>
          <w:tab w:val="left" w:pos="800"/>
        </w:tabs>
        <w:spacing w:after="200"/>
        <w:rPr>
          <w:rFonts w:cs="Calibri"/>
          <w:b w:val="0"/>
        </w:rPr>
      </w:pPr>
      <w:r w:rsidRPr="00316434">
        <w:t>Annual Work Plan 2020-2021</w:t>
      </w:r>
      <w:r w:rsidR="002B42DE" w:rsidRPr="00316434">
        <w:t>: Update from Task Groups</w:t>
      </w:r>
      <w:r w:rsidR="00EB39EE" w:rsidRPr="001A5099">
        <w:rPr>
          <w:b w:val="0"/>
        </w:rPr>
        <w:br/>
      </w:r>
      <w:r w:rsidR="00316434">
        <w:rPr>
          <w:b w:val="0"/>
        </w:rPr>
        <w:br/>
      </w:r>
      <w:r w:rsidR="00392138" w:rsidRPr="001A5099">
        <w:rPr>
          <w:b w:val="0"/>
        </w:rPr>
        <w:t xml:space="preserve">Updates were provided on </w:t>
      </w:r>
      <w:r w:rsidR="00756A56">
        <w:rPr>
          <w:b w:val="0"/>
        </w:rPr>
        <w:t>wo</w:t>
      </w:r>
      <w:r w:rsidR="00392138" w:rsidRPr="001A5099">
        <w:rPr>
          <w:b w:val="0"/>
        </w:rPr>
        <w:t xml:space="preserve">rk </w:t>
      </w:r>
      <w:r w:rsidR="00756A56">
        <w:rPr>
          <w:b w:val="0"/>
        </w:rPr>
        <w:t>underway / completed</w:t>
      </w:r>
      <w:r w:rsidR="00392138" w:rsidRPr="001A5099">
        <w:rPr>
          <w:b w:val="0"/>
        </w:rPr>
        <w:t xml:space="preserve"> by the various </w:t>
      </w:r>
      <w:r w:rsidR="00D13126">
        <w:rPr>
          <w:b w:val="0"/>
        </w:rPr>
        <w:t>working JCSH task groups. Task G</w:t>
      </w:r>
      <w:r w:rsidR="00392138" w:rsidRPr="001A5099">
        <w:rPr>
          <w:b w:val="0"/>
        </w:rPr>
        <w:t xml:space="preserve">roups include: </w:t>
      </w:r>
      <w:r w:rsidR="00727C83">
        <w:rPr>
          <w:b w:val="0"/>
        </w:rPr>
        <w:t xml:space="preserve">the </w:t>
      </w:r>
      <w:r w:rsidR="00727C83" w:rsidRPr="001A5099">
        <w:rPr>
          <w:b w:val="0"/>
        </w:rPr>
        <w:t>JC</w:t>
      </w:r>
      <w:r w:rsidR="00727C83">
        <w:rPr>
          <w:b w:val="0"/>
        </w:rPr>
        <w:t>SH Evaluation Task Group</w:t>
      </w:r>
      <w:r w:rsidR="00E84AC2" w:rsidRPr="001A5099">
        <w:rPr>
          <w:b w:val="0"/>
        </w:rPr>
        <w:t xml:space="preserve">, </w:t>
      </w:r>
      <w:r w:rsidR="00D27F22">
        <w:rPr>
          <w:b w:val="0"/>
        </w:rPr>
        <w:t xml:space="preserve">the Equity Task Group, </w:t>
      </w:r>
      <w:r w:rsidR="00F33480">
        <w:rPr>
          <w:b w:val="0"/>
        </w:rPr>
        <w:t xml:space="preserve">the Healthy School Planner Task Group, </w:t>
      </w:r>
      <w:r w:rsidR="00A93625">
        <w:rPr>
          <w:b w:val="0"/>
        </w:rPr>
        <w:t xml:space="preserve">the JCSH Research Council Task Group, the Reconciliation Task Group, the Substance Use Resources Task Group, and </w:t>
      </w:r>
      <w:r w:rsidR="00D13126" w:rsidRPr="001A5099">
        <w:rPr>
          <w:b w:val="0"/>
        </w:rPr>
        <w:t>the HBSC (Health Behavio</w:t>
      </w:r>
      <w:r w:rsidR="00756A56">
        <w:rPr>
          <w:b w:val="0"/>
        </w:rPr>
        <w:t>u</w:t>
      </w:r>
      <w:r w:rsidR="00D13126" w:rsidRPr="001A5099">
        <w:rPr>
          <w:b w:val="0"/>
        </w:rPr>
        <w:t>r in School-aged C</w:t>
      </w:r>
      <w:r w:rsidR="00727C83">
        <w:rPr>
          <w:b w:val="0"/>
        </w:rPr>
        <w:t>hildren) Advisory Committee</w:t>
      </w:r>
      <w:r w:rsidR="00A93625">
        <w:rPr>
          <w:b w:val="0"/>
        </w:rPr>
        <w:t>.</w:t>
      </w:r>
      <w:r w:rsidR="009A6E41" w:rsidRPr="001A5099">
        <w:rPr>
          <w:b w:val="0"/>
        </w:rPr>
        <w:br/>
      </w:r>
      <w:r w:rsidR="00641694">
        <w:br/>
      </w:r>
      <w:r w:rsidR="00216836">
        <w:rPr>
          <w:b w:val="0"/>
        </w:rPr>
        <w:t xml:space="preserve">Updates as follows: </w:t>
      </w:r>
      <w:r w:rsidR="00216836">
        <w:rPr>
          <w:b w:val="0"/>
        </w:rPr>
        <w:br/>
      </w:r>
      <w:r w:rsidR="00216836">
        <w:rPr>
          <w:b w:val="0"/>
        </w:rPr>
        <w:br/>
      </w:r>
      <w:r w:rsidR="00216836" w:rsidRPr="001A5099">
        <w:rPr>
          <w:rFonts w:cs="Calibri"/>
          <w:b w:val="0"/>
        </w:rPr>
        <w:t>●</w:t>
      </w:r>
      <w:r w:rsidR="00216836" w:rsidRPr="001A5099">
        <w:rPr>
          <w:rFonts w:cs="Times New Roman"/>
          <w:b w:val="0"/>
        </w:rPr>
        <w:t xml:space="preserve"> </w:t>
      </w:r>
      <w:r w:rsidR="00216836" w:rsidRPr="001A5099">
        <w:rPr>
          <w:rFonts w:cs="Times New Roman"/>
          <w:b w:val="0"/>
          <w:u w:val="single"/>
        </w:rPr>
        <w:t xml:space="preserve">JCSH Evaluation </w:t>
      </w:r>
      <w:r w:rsidR="00216836" w:rsidRPr="00764EF6">
        <w:rPr>
          <w:rFonts w:cs="Times New Roman"/>
          <w:b w:val="0"/>
          <w:u w:val="single"/>
        </w:rPr>
        <w:t>Task</w:t>
      </w:r>
      <w:r w:rsidR="00216836" w:rsidRPr="00764EF6">
        <w:rPr>
          <w:b w:val="0"/>
          <w:u w:val="single"/>
        </w:rPr>
        <w:t xml:space="preserve"> Group</w:t>
      </w:r>
      <w:r w:rsidR="00216836" w:rsidRPr="001A5099">
        <w:rPr>
          <w:b w:val="0"/>
        </w:rPr>
        <w:br/>
      </w:r>
      <w:r w:rsidR="00216836">
        <w:br/>
      </w:r>
      <w:r w:rsidR="00D27F22">
        <w:rPr>
          <w:b w:val="0"/>
        </w:rPr>
        <w:t>Deepika</w:t>
      </w:r>
      <w:r w:rsidR="00216836">
        <w:rPr>
          <w:b w:val="0"/>
        </w:rPr>
        <w:t xml:space="preserve"> </w:t>
      </w:r>
      <w:bookmarkStart w:id="3" w:name="_Hlk93582630"/>
      <w:r w:rsidR="00216836" w:rsidRPr="0087141A">
        <w:rPr>
          <w:b w:val="0"/>
        </w:rPr>
        <w:t xml:space="preserve">provided an update of the </w:t>
      </w:r>
      <w:r w:rsidR="00216836">
        <w:rPr>
          <w:b w:val="0"/>
        </w:rPr>
        <w:t xml:space="preserve">current </w:t>
      </w:r>
      <w:r w:rsidR="00216836" w:rsidRPr="0087141A">
        <w:rPr>
          <w:b w:val="0"/>
        </w:rPr>
        <w:t>w</w:t>
      </w:r>
      <w:r w:rsidR="00216836">
        <w:rPr>
          <w:b w:val="0"/>
        </w:rPr>
        <w:t>ork of the Evaluation Task Group</w:t>
      </w:r>
      <w:r w:rsidR="00B572D4">
        <w:rPr>
          <w:b w:val="0"/>
        </w:rPr>
        <w:t xml:space="preserve">. The group has </w:t>
      </w:r>
      <w:r w:rsidR="00F86F70">
        <w:rPr>
          <w:b w:val="0"/>
        </w:rPr>
        <w:t>had several working meetings</w:t>
      </w:r>
      <w:r w:rsidR="007B7427">
        <w:rPr>
          <w:b w:val="0"/>
        </w:rPr>
        <w:t xml:space="preserve"> - both as a large group, as well as in smaller sub-groups offline. The group used</w:t>
      </w:r>
      <w:r w:rsidR="003F2D7C" w:rsidRPr="00B572D4">
        <w:rPr>
          <w:b w:val="0"/>
        </w:rPr>
        <w:t xml:space="preserve"> </w:t>
      </w:r>
      <w:r w:rsidR="00B572D4">
        <w:rPr>
          <w:b w:val="0"/>
        </w:rPr>
        <w:t xml:space="preserve">the </w:t>
      </w:r>
      <w:r w:rsidR="007B7427">
        <w:rPr>
          <w:b w:val="0"/>
        </w:rPr>
        <w:t xml:space="preserve">JCSH Workplan that was </w:t>
      </w:r>
      <w:r w:rsidR="003F2D7C" w:rsidRPr="00B572D4">
        <w:rPr>
          <w:b w:val="0"/>
        </w:rPr>
        <w:t xml:space="preserve">developed by </w:t>
      </w:r>
      <w:r w:rsidR="00B572D4">
        <w:rPr>
          <w:b w:val="0"/>
        </w:rPr>
        <w:t>A</w:t>
      </w:r>
      <w:r w:rsidR="003F2D7C" w:rsidRPr="00B572D4">
        <w:rPr>
          <w:b w:val="0"/>
        </w:rPr>
        <w:t xml:space="preserve">nnual </w:t>
      </w:r>
      <w:r w:rsidR="00B572D4">
        <w:rPr>
          <w:b w:val="0"/>
        </w:rPr>
        <w:t>W</w:t>
      </w:r>
      <w:r w:rsidR="003F2D7C" w:rsidRPr="00B572D4">
        <w:rPr>
          <w:b w:val="0"/>
        </w:rPr>
        <w:t xml:space="preserve">ork </w:t>
      </w:r>
      <w:r w:rsidR="00B572D4">
        <w:rPr>
          <w:b w:val="0"/>
        </w:rPr>
        <w:t>P</w:t>
      </w:r>
      <w:r w:rsidR="003F2D7C" w:rsidRPr="00B572D4">
        <w:rPr>
          <w:b w:val="0"/>
        </w:rPr>
        <w:t xml:space="preserve">lan </w:t>
      </w:r>
      <w:r w:rsidR="00B572D4">
        <w:rPr>
          <w:b w:val="0"/>
        </w:rPr>
        <w:t>D</w:t>
      </w:r>
      <w:r w:rsidR="003F2D7C" w:rsidRPr="00B572D4">
        <w:rPr>
          <w:b w:val="0"/>
        </w:rPr>
        <w:t xml:space="preserve">evelopment </w:t>
      </w:r>
      <w:r w:rsidR="00B572D4">
        <w:rPr>
          <w:b w:val="0"/>
        </w:rPr>
        <w:t>T</w:t>
      </w:r>
      <w:r w:rsidR="003F2D7C" w:rsidRPr="00B572D4">
        <w:rPr>
          <w:b w:val="0"/>
        </w:rPr>
        <w:t xml:space="preserve">ask </w:t>
      </w:r>
      <w:r w:rsidR="00B572D4">
        <w:rPr>
          <w:b w:val="0"/>
        </w:rPr>
        <w:t>G</w:t>
      </w:r>
      <w:r w:rsidR="003F2D7C" w:rsidRPr="00B572D4">
        <w:rPr>
          <w:b w:val="0"/>
        </w:rPr>
        <w:t>roup</w:t>
      </w:r>
      <w:bookmarkEnd w:id="3"/>
      <w:r w:rsidR="007B7427">
        <w:rPr>
          <w:b w:val="0"/>
        </w:rPr>
        <w:t xml:space="preserve"> to develop an initial draft evaluation plan.</w:t>
      </w:r>
      <w:r w:rsidR="008A788E">
        <w:rPr>
          <w:b w:val="0"/>
        </w:rPr>
        <w:br/>
      </w:r>
      <w:r w:rsidR="008A788E">
        <w:rPr>
          <w:b w:val="0"/>
        </w:rPr>
        <w:br/>
        <w:t>April Baglole</w:t>
      </w:r>
      <w:r w:rsidR="00282A48">
        <w:rPr>
          <w:b w:val="0"/>
        </w:rPr>
        <w:t xml:space="preserve">, </w:t>
      </w:r>
      <w:r w:rsidR="008A788E">
        <w:rPr>
          <w:b w:val="0"/>
        </w:rPr>
        <w:t>Research and Corporate Services Advisor</w:t>
      </w:r>
      <w:r w:rsidR="00282A48">
        <w:rPr>
          <w:b w:val="0"/>
        </w:rPr>
        <w:t xml:space="preserve"> - PEI’s Department of Education and Lifelong Learning, presented </w:t>
      </w:r>
      <w:r w:rsidR="007B7427">
        <w:rPr>
          <w:b w:val="0"/>
        </w:rPr>
        <w:t xml:space="preserve">to the group </w:t>
      </w:r>
      <w:r w:rsidR="00282A48">
        <w:rPr>
          <w:b w:val="0"/>
        </w:rPr>
        <w:t>on guidelines</w:t>
      </w:r>
      <w:r w:rsidR="00576905">
        <w:rPr>
          <w:b w:val="0"/>
        </w:rPr>
        <w:t>,</w:t>
      </w:r>
      <w:r w:rsidR="00282A48">
        <w:rPr>
          <w:b w:val="0"/>
        </w:rPr>
        <w:t xml:space="preserve"> and </w:t>
      </w:r>
      <w:r w:rsidR="00F86F70">
        <w:rPr>
          <w:b w:val="0"/>
        </w:rPr>
        <w:t xml:space="preserve">a </w:t>
      </w:r>
      <w:r w:rsidR="00282A48">
        <w:rPr>
          <w:b w:val="0"/>
        </w:rPr>
        <w:t xml:space="preserve">proposed approach for JCSH evaluation. </w:t>
      </w:r>
      <w:r w:rsidR="007B7427">
        <w:rPr>
          <w:b w:val="0"/>
        </w:rPr>
        <w:t>She suggested starting the evaluation process with the beginning in mind</w:t>
      </w:r>
      <w:r w:rsidR="00C316EB">
        <w:rPr>
          <w:b w:val="0"/>
        </w:rPr>
        <w:t xml:space="preserve">, </w:t>
      </w:r>
      <w:r w:rsidR="007B7427">
        <w:rPr>
          <w:b w:val="0"/>
        </w:rPr>
        <w:t xml:space="preserve">using </w:t>
      </w:r>
      <w:r w:rsidR="00C316EB">
        <w:rPr>
          <w:b w:val="0"/>
        </w:rPr>
        <w:t xml:space="preserve">pre-existing </w:t>
      </w:r>
      <w:r w:rsidR="007B7427">
        <w:rPr>
          <w:b w:val="0"/>
        </w:rPr>
        <w:t>templates</w:t>
      </w:r>
      <w:r w:rsidR="00C316EB">
        <w:rPr>
          <w:b w:val="0"/>
        </w:rPr>
        <w:t>,</w:t>
      </w:r>
      <w:r w:rsidR="007B7427">
        <w:rPr>
          <w:b w:val="0"/>
        </w:rPr>
        <w:t xml:space="preserve"> </w:t>
      </w:r>
      <w:r w:rsidR="00C316EB">
        <w:rPr>
          <w:b w:val="0"/>
        </w:rPr>
        <w:t xml:space="preserve">and milestones as a way of gauging progress. In addition, she suggested using </w:t>
      </w:r>
      <w:r w:rsidR="001D65C5">
        <w:rPr>
          <w:b w:val="0"/>
        </w:rPr>
        <w:t xml:space="preserve">supporting </w:t>
      </w:r>
      <w:r w:rsidR="00C316EB">
        <w:rPr>
          <w:b w:val="0"/>
        </w:rPr>
        <w:t>products</w:t>
      </w:r>
      <w:r w:rsidR="001D65C5">
        <w:rPr>
          <w:b w:val="0"/>
        </w:rPr>
        <w:t xml:space="preserve"> that could be developed as supplementary to the full evaluation plan - such as summary reports, infographics, and metrics of effectiveness. The group will work with April further to revisit the existing draft of the evaluation plan, making use of the templates that she has provided.</w:t>
      </w:r>
      <w:r w:rsidR="004278DD">
        <w:rPr>
          <w:b w:val="0"/>
        </w:rPr>
        <w:br/>
      </w:r>
      <w:r w:rsidR="004278DD">
        <w:rPr>
          <w:b w:val="0"/>
        </w:rPr>
        <w:br/>
      </w:r>
      <w:r w:rsidR="00D27F22">
        <w:rPr>
          <w:b w:val="0"/>
        </w:rPr>
        <w:br/>
      </w:r>
      <w:r w:rsidR="00D27F22">
        <w:rPr>
          <w:b w:val="0"/>
        </w:rPr>
        <w:br/>
      </w:r>
      <w:r w:rsidR="00D27F22" w:rsidRPr="00D27F22">
        <w:rPr>
          <w:b w:val="0"/>
        </w:rPr>
        <w:lastRenderedPageBreak/>
        <w:t xml:space="preserve">● </w:t>
      </w:r>
      <w:r w:rsidR="00D27F22" w:rsidRPr="00D27F22">
        <w:rPr>
          <w:b w:val="0"/>
          <w:u w:val="single"/>
        </w:rPr>
        <w:t>Equity Task Group</w:t>
      </w:r>
      <w:r w:rsidR="00D27F22" w:rsidRPr="00D27F22">
        <w:rPr>
          <w:rFonts w:cs="Times New Roman"/>
          <w:b w:val="0"/>
        </w:rPr>
        <w:t xml:space="preserve"> </w:t>
      </w:r>
      <w:r w:rsidR="00D27F22">
        <w:rPr>
          <w:rFonts w:cs="Times New Roman"/>
          <w:b w:val="0"/>
        </w:rPr>
        <w:br/>
      </w:r>
      <w:r w:rsidR="00D27F22">
        <w:rPr>
          <w:rFonts w:cs="Times New Roman"/>
          <w:b w:val="0"/>
        </w:rPr>
        <w:br/>
        <w:t xml:space="preserve">Anna provided an update on the current work of the Equity Task Group. This task group has met </w:t>
      </w:r>
      <w:r w:rsidR="006D177B">
        <w:rPr>
          <w:rFonts w:cs="Times New Roman"/>
          <w:b w:val="0"/>
        </w:rPr>
        <w:t>twice</w:t>
      </w:r>
      <w:r w:rsidR="00D27F22">
        <w:rPr>
          <w:rFonts w:cs="Times New Roman"/>
          <w:b w:val="0"/>
        </w:rPr>
        <w:t xml:space="preserve"> and </w:t>
      </w:r>
      <w:r w:rsidR="00FF541C">
        <w:rPr>
          <w:rFonts w:cs="Times New Roman"/>
          <w:b w:val="0"/>
        </w:rPr>
        <w:t xml:space="preserve">has looked </w:t>
      </w:r>
      <w:r w:rsidR="00D27F22" w:rsidRPr="0054661D">
        <w:rPr>
          <w:rFonts w:cs="Times New Roman"/>
          <w:b w:val="0"/>
        </w:rPr>
        <w:t xml:space="preserve">at </w:t>
      </w:r>
      <w:r w:rsidR="009D0F01">
        <w:rPr>
          <w:rFonts w:cs="Times New Roman"/>
          <w:b w:val="0"/>
        </w:rPr>
        <w:t>resources</w:t>
      </w:r>
      <w:r w:rsidR="008E7B60">
        <w:rPr>
          <w:rFonts w:cs="Times New Roman"/>
          <w:b w:val="0"/>
        </w:rPr>
        <w:t xml:space="preserve">, </w:t>
      </w:r>
      <w:r w:rsidR="009D0F01">
        <w:rPr>
          <w:rFonts w:cs="Times New Roman"/>
          <w:b w:val="0"/>
        </w:rPr>
        <w:t>literature</w:t>
      </w:r>
      <w:r w:rsidR="008E7B60">
        <w:rPr>
          <w:rFonts w:cs="Times New Roman"/>
          <w:b w:val="0"/>
        </w:rPr>
        <w:t xml:space="preserve">, and </w:t>
      </w:r>
      <w:r w:rsidR="008E7B60" w:rsidRPr="0054661D">
        <w:rPr>
          <w:rFonts w:cs="Times New Roman"/>
          <w:b w:val="0"/>
        </w:rPr>
        <w:t xml:space="preserve">equity </w:t>
      </w:r>
      <w:r w:rsidR="008E7B60">
        <w:rPr>
          <w:rFonts w:cs="Times New Roman"/>
          <w:b w:val="0"/>
        </w:rPr>
        <w:t xml:space="preserve">environmental </w:t>
      </w:r>
      <w:r w:rsidR="008E7B60" w:rsidRPr="0054661D">
        <w:rPr>
          <w:rFonts w:cs="Times New Roman"/>
          <w:b w:val="0"/>
        </w:rPr>
        <w:t>scans</w:t>
      </w:r>
      <w:r w:rsidR="008E7B60">
        <w:rPr>
          <w:rFonts w:cs="Times New Roman"/>
          <w:b w:val="0"/>
        </w:rPr>
        <w:t xml:space="preserve"> related to the school health environment, </w:t>
      </w:r>
      <w:r w:rsidR="00430F82">
        <w:rPr>
          <w:rFonts w:cs="Times New Roman"/>
          <w:b w:val="0"/>
        </w:rPr>
        <w:t xml:space="preserve">in an effort </w:t>
      </w:r>
      <w:r w:rsidR="008E7B60">
        <w:rPr>
          <w:rFonts w:cs="Times New Roman"/>
          <w:b w:val="0"/>
        </w:rPr>
        <w:t xml:space="preserve">to learn more about the </w:t>
      </w:r>
      <w:r w:rsidR="00D27F22" w:rsidRPr="0054661D">
        <w:rPr>
          <w:rFonts w:cs="Times New Roman"/>
          <w:b w:val="0"/>
        </w:rPr>
        <w:t>Structural and Intermediary Determinants of Health</w:t>
      </w:r>
      <w:r w:rsidR="008E7B60">
        <w:rPr>
          <w:rFonts w:cs="Times New Roman"/>
          <w:b w:val="0"/>
        </w:rPr>
        <w:t>. The plan moving forward is to start by using a gender and sexual diversity lens to explore child and youth mental health and well-being.</w:t>
      </w:r>
      <w:r w:rsidR="00C749F2">
        <w:rPr>
          <w:rFonts w:cs="Times New Roman"/>
          <w:b w:val="0"/>
        </w:rPr>
        <w:t xml:space="preserve"> In addition, the group will look to develop resource and communication pieces </w:t>
      </w:r>
      <w:r w:rsidR="00430F82">
        <w:rPr>
          <w:rFonts w:cs="Times New Roman"/>
          <w:b w:val="0"/>
        </w:rPr>
        <w:t xml:space="preserve">- such as common briefing notes and environmental scans - </w:t>
      </w:r>
      <w:r w:rsidR="00C749F2">
        <w:rPr>
          <w:rFonts w:cs="Times New Roman"/>
          <w:b w:val="0"/>
        </w:rPr>
        <w:t>for both Education and Health Ministries.</w:t>
      </w:r>
      <w:r w:rsidR="00D27F22">
        <w:rPr>
          <w:rFonts w:cs="Times New Roman"/>
          <w:b w:val="0"/>
        </w:rPr>
        <w:br/>
      </w:r>
      <w:r w:rsidR="009F7E5E" w:rsidRPr="001A5099">
        <w:rPr>
          <w:b w:val="0"/>
        </w:rPr>
        <w:br/>
      </w:r>
      <w:r w:rsidR="009F7E5E" w:rsidRPr="0087584A">
        <w:rPr>
          <w:rFonts w:cs="Calibri"/>
          <w:b w:val="0"/>
        </w:rPr>
        <w:t>●</w:t>
      </w:r>
      <w:r w:rsidR="009F7E5E" w:rsidRPr="0087584A">
        <w:rPr>
          <w:rFonts w:cs="Times New Roman"/>
          <w:b w:val="0"/>
        </w:rPr>
        <w:t xml:space="preserve"> </w:t>
      </w:r>
      <w:r w:rsidR="00216836">
        <w:rPr>
          <w:rFonts w:cs="Times New Roman"/>
          <w:b w:val="0"/>
          <w:u w:val="single"/>
        </w:rPr>
        <w:t>Healthy School Planner Task Group</w:t>
      </w:r>
      <w:r w:rsidR="00216836">
        <w:rPr>
          <w:rFonts w:cs="Times New Roman"/>
          <w:b w:val="0"/>
          <w:u w:val="single"/>
        </w:rPr>
        <w:br/>
      </w:r>
      <w:r w:rsidR="00216836">
        <w:rPr>
          <w:rFonts w:cs="Times New Roman"/>
          <w:b w:val="0"/>
          <w:u w:val="single"/>
        </w:rPr>
        <w:br/>
      </w:r>
      <w:r w:rsidR="00D27F22">
        <w:rPr>
          <w:rFonts w:cs="Times New Roman"/>
          <w:b w:val="0"/>
        </w:rPr>
        <w:t>Peggy</w:t>
      </w:r>
      <w:r w:rsidR="000C2DBE">
        <w:rPr>
          <w:rFonts w:cs="Times New Roman"/>
          <w:b w:val="0"/>
        </w:rPr>
        <w:t xml:space="preserve"> </w:t>
      </w:r>
      <w:r w:rsidR="000C2DBE" w:rsidRPr="000C2DBE">
        <w:rPr>
          <w:rFonts w:cs="Times New Roman"/>
          <w:b w:val="0"/>
        </w:rPr>
        <w:t xml:space="preserve">provided an update on the current work of the </w:t>
      </w:r>
      <w:r w:rsidR="000C2DBE">
        <w:rPr>
          <w:rFonts w:cs="Times New Roman"/>
          <w:b w:val="0"/>
        </w:rPr>
        <w:t>Healthy School Planner</w:t>
      </w:r>
      <w:r w:rsidR="000C2DBE" w:rsidRPr="000C2DBE">
        <w:rPr>
          <w:rFonts w:cs="Times New Roman"/>
          <w:b w:val="0"/>
        </w:rPr>
        <w:t xml:space="preserve"> Task Group</w:t>
      </w:r>
      <w:r w:rsidR="000C2DBE">
        <w:rPr>
          <w:rFonts w:cs="Times New Roman"/>
          <w:b w:val="0"/>
        </w:rPr>
        <w:t>.</w:t>
      </w:r>
      <w:r w:rsidR="000C2DBE" w:rsidRPr="000C2DBE">
        <w:rPr>
          <w:rFonts w:cs="Times New Roman"/>
          <w:b w:val="0"/>
        </w:rPr>
        <w:t xml:space="preserve"> </w:t>
      </w:r>
      <w:r w:rsidR="00E85A24">
        <w:rPr>
          <w:rFonts w:cs="Times New Roman"/>
          <w:b w:val="0"/>
        </w:rPr>
        <w:t xml:space="preserve">The </w:t>
      </w:r>
      <w:r w:rsidR="00914CFF">
        <w:rPr>
          <w:rFonts w:cs="Times New Roman"/>
          <w:b w:val="0"/>
        </w:rPr>
        <w:t>RFP</w:t>
      </w:r>
      <w:r w:rsidR="008E7F5D" w:rsidRPr="008E7F5D">
        <w:rPr>
          <w:rFonts w:cs="Times New Roman"/>
          <w:b w:val="0"/>
        </w:rPr>
        <w:t xml:space="preserve"> for Phase 1 of the work on the new Healthy School Planner </w:t>
      </w:r>
      <w:r w:rsidR="00E85A24">
        <w:rPr>
          <w:rFonts w:cs="Times New Roman"/>
          <w:b w:val="0"/>
        </w:rPr>
        <w:t>has been awarded</w:t>
      </w:r>
      <w:r w:rsidR="004E1B41">
        <w:rPr>
          <w:rFonts w:cs="Times New Roman"/>
          <w:b w:val="0"/>
        </w:rPr>
        <w:t xml:space="preserve"> to Drs. Paul Veuglers and Katerina Maximova.</w:t>
      </w:r>
      <w:r w:rsidR="00914CFF">
        <w:rPr>
          <w:rFonts w:cs="Times New Roman"/>
          <w:b w:val="0"/>
        </w:rPr>
        <w:t xml:space="preserve"> </w:t>
      </w:r>
      <w:r w:rsidR="00E85A24">
        <w:rPr>
          <w:rFonts w:cs="Times New Roman"/>
          <w:b w:val="0"/>
        </w:rPr>
        <w:t xml:space="preserve">This first phase of the work will be the development of Canadian Standards and Indicators for Health Promoting Schools, to help inform the new Planner. </w:t>
      </w:r>
      <w:r w:rsidR="0082082B">
        <w:rPr>
          <w:rFonts w:cs="Times New Roman"/>
          <w:b w:val="0"/>
        </w:rPr>
        <w:br/>
      </w:r>
      <w:r w:rsidR="0082082B">
        <w:rPr>
          <w:rFonts w:cs="Times New Roman"/>
          <w:b w:val="0"/>
        </w:rPr>
        <w:br/>
      </w:r>
      <w:r w:rsidR="00734B28">
        <w:rPr>
          <w:rFonts w:cs="Times New Roman"/>
          <w:b w:val="0"/>
        </w:rPr>
        <w:t>The current Planner that is housed on an old / outdated platform has experienced several technical difficulties of late, with schools not being able to access and use the</w:t>
      </w:r>
      <w:r w:rsidR="0082082B">
        <w:rPr>
          <w:rFonts w:cs="Times New Roman"/>
          <w:b w:val="0"/>
        </w:rPr>
        <w:t xml:space="preserve"> resource at all</w:t>
      </w:r>
      <w:r w:rsidR="00734B28">
        <w:rPr>
          <w:rFonts w:cs="Times New Roman"/>
          <w:b w:val="0"/>
        </w:rPr>
        <w:t>.</w:t>
      </w:r>
      <w:r w:rsidR="0082082B">
        <w:rPr>
          <w:rFonts w:cs="Times New Roman"/>
          <w:b w:val="0"/>
        </w:rPr>
        <w:t xml:space="preserve"> Vince (JCSH Webmaster) was able to rectify things for the time being; however, there has been discussion about the potential of completely removing the platform, until such time that a new version is ready to be launched.</w:t>
      </w:r>
      <w:r w:rsidR="00216836">
        <w:rPr>
          <w:rFonts w:cs="Times New Roman"/>
          <w:b w:val="0"/>
        </w:rPr>
        <w:br/>
      </w:r>
      <w:r w:rsidR="00216836">
        <w:rPr>
          <w:rFonts w:cs="Times New Roman"/>
          <w:b w:val="0"/>
        </w:rPr>
        <w:br/>
      </w:r>
      <w:r w:rsidR="00216836" w:rsidRPr="00216836">
        <w:rPr>
          <w:rFonts w:cs="Times New Roman"/>
          <w:b w:val="0"/>
        </w:rPr>
        <w:t>●</w:t>
      </w:r>
      <w:r w:rsidR="00216836">
        <w:rPr>
          <w:rFonts w:cs="Times New Roman"/>
          <w:b w:val="0"/>
        </w:rPr>
        <w:t xml:space="preserve"> </w:t>
      </w:r>
      <w:r w:rsidR="00216836" w:rsidRPr="00216836">
        <w:rPr>
          <w:rFonts w:cs="Times New Roman"/>
          <w:b w:val="0"/>
          <w:u w:val="single"/>
        </w:rPr>
        <w:t>JCSH Research Council Task Group</w:t>
      </w:r>
      <w:r w:rsidR="00187857">
        <w:rPr>
          <w:rFonts w:cs="Times New Roman"/>
          <w:b w:val="0"/>
          <w:u w:val="single"/>
        </w:rPr>
        <w:br/>
      </w:r>
      <w:r w:rsidR="00187857">
        <w:rPr>
          <w:rFonts w:cs="Times New Roman"/>
          <w:b w:val="0"/>
          <w:u w:val="single"/>
        </w:rPr>
        <w:br/>
      </w:r>
      <w:r w:rsidR="0054661D" w:rsidRPr="0054661D">
        <w:rPr>
          <w:rFonts w:cs="Times New Roman"/>
          <w:b w:val="0"/>
        </w:rPr>
        <w:t>Th</w:t>
      </w:r>
      <w:r w:rsidR="00756A56">
        <w:rPr>
          <w:rFonts w:cs="Times New Roman"/>
          <w:b w:val="0"/>
        </w:rPr>
        <w:t>e</w:t>
      </w:r>
      <w:r w:rsidR="0054661D" w:rsidRPr="0054661D">
        <w:rPr>
          <w:rFonts w:cs="Times New Roman"/>
          <w:b w:val="0"/>
        </w:rPr>
        <w:t xml:space="preserve"> </w:t>
      </w:r>
      <w:bookmarkStart w:id="4" w:name="_Hlk93582143"/>
      <w:r w:rsidR="00520056">
        <w:rPr>
          <w:rFonts w:cs="Times New Roman"/>
          <w:b w:val="0"/>
        </w:rPr>
        <w:t xml:space="preserve">basis for this </w:t>
      </w:r>
      <w:r w:rsidR="0054661D" w:rsidRPr="0054661D">
        <w:rPr>
          <w:rFonts w:cs="Times New Roman"/>
          <w:b w:val="0"/>
        </w:rPr>
        <w:t xml:space="preserve">group </w:t>
      </w:r>
      <w:r w:rsidR="00520056">
        <w:rPr>
          <w:rFonts w:cs="Times New Roman"/>
          <w:b w:val="0"/>
        </w:rPr>
        <w:t xml:space="preserve">comes out of this year’s annual workplan - with an activity to provide opportunities for active collaboration between JCSH members and researchers, and support healthy school environments and youth wellness. As a result of the first two meetings, it was felt that a Terms of Reference would be </w:t>
      </w:r>
      <w:r w:rsidR="002E76A4">
        <w:rPr>
          <w:rFonts w:cs="Times New Roman"/>
          <w:b w:val="0"/>
        </w:rPr>
        <w:t xml:space="preserve">necessary for this group. </w:t>
      </w:r>
      <w:r w:rsidR="00520056">
        <w:rPr>
          <w:rFonts w:cs="Times New Roman"/>
          <w:b w:val="0"/>
        </w:rPr>
        <w:t xml:space="preserve"> </w:t>
      </w:r>
      <w:r w:rsidR="002E76A4">
        <w:rPr>
          <w:rFonts w:cs="Times New Roman"/>
          <w:b w:val="0"/>
        </w:rPr>
        <w:t>A draft ToR has been developed and reviewed by the group. The draft will now be taken offline with a small sub-group to further fl</w:t>
      </w:r>
      <w:r w:rsidR="00756A56">
        <w:rPr>
          <w:rFonts w:cs="Times New Roman"/>
          <w:b w:val="0"/>
        </w:rPr>
        <w:t>e</w:t>
      </w:r>
      <w:r w:rsidR="002E76A4">
        <w:rPr>
          <w:rFonts w:cs="Times New Roman"/>
          <w:b w:val="0"/>
        </w:rPr>
        <w:t>sh it out as per the group’s feedback.</w:t>
      </w:r>
      <w:r w:rsidR="00216836">
        <w:rPr>
          <w:rFonts w:cs="Times New Roman"/>
          <w:b w:val="0"/>
        </w:rPr>
        <w:br/>
      </w:r>
      <w:bookmarkEnd w:id="4"/>
      <w:r w:rsidR="00216836">
        <w:rPr>
          <w:rFonts w:cs="Times New Roman"/>
          <w:b w:val="0"/>
        </w:rPr>
        <w:br/>
      </w:r>
      <w:r w:rsidR="00187857" w:rsidRPr="00187857">
        <w:rPr>
          <w:rFonts w:cs="Times New Roman"/>
          <w:b w:val="0"/>
        </w:rPr>
        <w:t>●</w:t>
      </w:r>
      <w:r w:rsidR="00187857">
        <w:rPr>
          <w:rFonts w:cs="Times New Roman"/>
          <w:b w:val="0"/>
        </w:rPr>
        <w:t xml:space="preserve"> </w:t>
      </w:r>
      <w:r w:rsidR="00187857" w:rsidRPr="00187857">
        <w:rPr>
          <w:rFonts w:cs="Times New Roman"/>
          <w:b w:val="0"/>
          <w:u w:val="single"/>
        </w:rPr>
        <w:t>Reconciliation Task Group</w:t>
      </w:r>
      <w:r w:rsidR="00374E58">
        <w:rPr>
          <w:rFonts w:cs="Times New Roman"/>
          <w:b w:val="0"/>
          <w:u w:val="single"/>
        </w:rPr>
        <w:br/>
      </w:r>
      <w:r w:rsidR="00374E58">
        <w:rPr>
          <w:rFonts w:cs="Times New Roman"/>
          <w:b w:val="0"/>
          <w:u w:val="single"/>
        </w:rPr>
        <w:br/>
      </w:r>
      <w:r w:rsidR="00E26110">
        <w:rPr>
          <w:rFonts w:cs="Times New Roman"/>
          <w:b w:val="0"/>
        </w:rPr>
        <w:t>Helen</w:t>
      </w:r>
      <w:r w:rsidR="0054661D">
        <w:rPr>
          <w:rFonts w:cs="Times New Roman"/>
          <w:b w:val="0"/>
        </w:rPr>
        <w:t xml:space="preserve"> provided an update on the current work of the Reconciliation Task Group. </w:t>
      </w:r>
      <w:bookmarkStart w:id="5" w:name="_Hlk93581921"/>
      <w:r w:rsidR="0054661D">
        <w:rPr>
          <w:rFonts w:cs="Times New Roman"/>
          <w:b w:val="0"/>
        </w:rPr>
        <w:t>This</w:t>
      </w:r>
      <w:r w:rsidR="0054661D" w:rsidRPr="0054661D">
        <w:rPr>
          <w:rFonts w:cs="Times New Roman"/>
          <w:b w:val="0"/>
        </w:rPr>
        <w:t xml:space="preserve"> group has </w:t>
      </w:r>
      <w:r w:rsidR="00A068B0">
        <w:rPr>
          <w:rFonts w:cs="Times New Roman"/>
          <w:b w:val="0"/>
        </w:rPr>
        <w:t xml:space="preserve">met </w:t>
      </w:r>
      <w:r w:rsidR="0014620A">
        <w:rPr>
          <w:rFonts w:cs="Times New Roman"/>
          <w:b w:val="0"/>
        </w:rPr>
        <w:t>twice</w:t>
      </w:r>
      <w:r w:rsidR="00A068B0">
        <w:rPr>
          <w:rFonts w:cs="Times New Roman"/>
          <w:b w:val="0"/>
        </w:rPr>
        <w:t xml:space="preserve"> </w:t>
      </w:r>
      <w:r w:rsidR="0054661D" w:rsidRPr="0054661D">
        <w:rPr>
          <w:rFonts w:cs="Times New Roman"/>
          <w:b w:val="0"/>
        </w:rPr>
        <w:t xml:space="preserve">and </w:t>
      </w:r>
      <w:r w:rsidR="007404FF">
        <w:rPr>
          <w:rFonts w:cs="Times New Roman"/>
          <w:b w:val="0"/>
        </w:rPr>
        <w:t xml:space="preserve">is made up of JCSH members, as well as non-JCSH </w:t>
      </w:r>
      <w:r w:rsidR="0054661D" w:rsidRPr="0054661D">
        <w:rPr>
          <w:rFonts w:cs="Times New Roman"/>
          <w:b w:val="0"/>
        </w:rPr>
        <w:t>representative</w:t>
      </w:r>
      <w:r w:rsidR="0039145D">
        <w:rPr>
          <w:rFonts w:cs="Times New Roman"/>
          <w:b w:val="0"/>
        </w:rPr>
        <w:t>s</w:t>
      </w:r>
      <w:r w:rsidR="005F788E">
        <w:rPr>
          <w:rFonts w:cs="Times New Roman"/>
          <w:b w:val="0"/>
        </w:rPr>
        <w:t xml:space="preserve"> - </w:t>
      </w:r>
      <w:r w:rsidR="00A068B0">
        <w:rPr>
          <w:rFonts w:cs="Times New Roman"/>
          <w:b w:val="0"/>
        </w:rPr>
        <w:t xml:space="preserve">with two of the non-JCSH members specializing in Indigenous work and connections. </w:t>
      </w:r>
      <w:r w:rsidR="001338A1">
        <w:rPr>
          <w:rFonts w:cs="Times New Roman"/>
          <w:b w:val="0"/>
        </w:rPr>
        <w:t>This involvement /</w:t>
      </w:r>
      <w:r w:rsidR="00BA0A6D">
        <w:rPr>
          <w:rFonts w:cs="Times New Roman"/>
          <w:b w:val="0"/>
        </w:rPr>
        <w:t xml:space="preserve"> </w:t>
      </w:r>
      <w:r w:rsidR="001338A1">
        <w:rPr>
          <w:rFonts w:cs="Times New Roman"/>
          <w:b w:val="0"/>
        </w:rPr>
        <w:t xml:space="preserve">participation of non-JCSH members brings a unique perspective to the group. The </w:t>
      </w:r>
      <w:r w:rsidR="00A158CE">
        <w:rPr>
          <w:rFonts w:cs="Times New Roman"/>
          <w:b w:val="0"/>
        </w:rPr>
        <w:t xml:space="preserve">scope of this </w:t>
      </w:r>
      <w:r w:rsidR="00974BAB">
        <w:rPr>
          <w:rFonts w:cs="Times New Roman"/>
          <w:b w:val="0"/>
        </w:rPr>
        <w:t xml:space="preserve">task </w:t>
      </w:r>
      <w:r w:rsidR="00A158CE">
        <w:rPr>
          <w:rFonts w:cs="Times New Roman"/>
          <w:b w:val="0"/>
        </w:rPr>
        <w:t xml:space="preserve">group is to </w:t>
      </w:r>
      <w:r w:rsidR="0054661D" w:rsidRPr="0054661D">
        <w:rPr>
          <w:rFonts w:cs="Times New Roman"/>
          <w:b w:val="0"/>
        </w:rPr>
        <w:t xml:space="preserve">look at how </w:t>
      </w:r>
      <w:r w:rsidR="00C342FD">
        <w:rPr>
          <w:rFonts w:cs="Times New Roman"/>
          <w:b w:val="0"/>
        </w:rPr>
        <w:t xml:space="preserve">various </w:t>
      </w:r>
      <w:r w:rsidR="0054661D" w:rsidRPr="0054661D">
        <w:rPr>
          <w:rFonts w:cs="Times New Roman"/>
          <w:b w:val="0"/>
        </w:rPr>
        <w:t xml:space="preserve">jurisdictions have approached reconciliation, </w:t>
      </w:r>
      <w:r w:rsidR="00C342FD">
        <w:rPr>
          <w:rFonts w:cs="Times New Roman"/>
          <w:b w:val="0"/>
        </w:rPr>
        <w:t xml:space="preserve">where </w:t>
      </w:r>
      <w:r w:rsidR="0054661D" w:rsidRPr="0054661D">
        <w:rPr>
          <w:rFonts w:cs="Times New Roman"/>
          <w:b w:val="0"/>
        </w:rPr>
        <w:t xml:space="preserve">opportunities </w:t>
      </w:r>
      <w:r w:rsidR="00C342FD">
        <w:rPr>
          <w:rFonts w:cs="Times New Roman"/>
          <w:b w:val="0"/>
        </w:rPr>
        <w:t xml:space="preserve">lie </w:t>
      </w:r>
      <w:r w:rsidR="0054661D" w:rsidRPr="0054661D">
        <w:rPr>
          <w:rFonts w:cs="Times New Roman"/>
          <w:b w:val="0"/>
        </w:rPr>
        <w:t xml:space="preserve">for </w:t>
      </w:r>
      <w:r w:rsidR="00C342FD">
        <w:rPr>
          <w:rFonts w:cs="Times New Roman"/>
          <w:b w:val="0"/>
        </w:rPr>
        <w:t xml:space="preserve">the </w:t>
      </w:r>
      <w:r w:rsidR="0054661D" w:rsidRPr="0054661D">
        <w:rPr>
          <w:rFonts w:cs="Times New Roman"/>
          <w:b w:val="0"/>
        </w:rPr>
        <w:t>JCSH, how to learn from Indigenous communities</w:t>
      </w:r>
      <w:r w:rsidR="00BA0A6D">
        <w:rPr>
          <w:rFonts w:cs="Times New Roman"/>
          <w:b w:val="0"/>
        </w:rPr>
        <w:t xml:space="preserve"> - </w:t>
      </w:r>
      <w:r w:rsidR="00C342FD">
        <w:rPr>
          <w:rFonts w:cs="Times New Roman"/>
          <w:b w:val="0"/>
        </w:rPr>
        <w:t xml:space="preserve">as well as </w:t>
      </w:r>
      <w:r w:rsidR="0054661D" w:rsidRPr="0054661D">
        <w:rPr>
          <w:rFonts w:cs="Times New Roman"/>
          <w:b w:val="0"/>
        </w:rPr>
        <w:t xml:space="preserve">looking to Medicine Wheel and asset-based perspectives, </w:t>
      </w:r>
      <w:r w:rsidR="00C342FD">
        <w:rPr>
          <w:rFonts w:cs="Times New Roman"/>
          <w:b w:val="0"/>
        </w:rPr>
        <w:t xml:space="preserve">and </w:t>
      </w:r>
      <w:r w:rsidR="0054661D" w:rsidRPr="0054661D">
        <w:rPr>
          <w:rFonts w:cs="Times New Roman"/>
          <w:b w:val="0"/>
        </w:rPr>
        <w:t xml:space="preserve">voices of Elders. </w:t>
      </w:r>
      <w:r w:rsidR="00974BAB">
        <w:rPr>
          <w:rFonts w:cs="Times New Roman"/>
          <w:b w:val="0"/>
        </w:rPr>
        <w:t xml:space="preserve">One of the primary tasks for this group was </w:t>
      </w:r>
      <w:r w:rsidR="0054661D" w:rsidRPr="0054661D">
        <w:rPr>
          <w:rFonts w:cs="Times New Roman"/>
          <w:b w:val="0"/>
        </w:rPr>
        <w:t>reviewing the draft RFP on Wise Practices for Health Promoting Schools in Canada</w:t>
      </w:r>
      <w:r w:rsidR="00BA0A6D">
        <w:rPr>
          <w:rFonts w:cs="Times New Roman"/>
          <w:b w:val="0"/>
        </w:rPr>
        <w:t xml:space="preserve"> (as noted in the update from the Healthy School Planner Task Group).</w:t>
      </w:r>
      <w:r w:rsidR="0054661D" w:rsidRPr="0054661D">
        <w:rPr>
          <w:rFonts w:cs="Times New Roman"/>
          <w:b w:val="0"/>
        </w:rPr>
        <w:t xml:space="preserve"> </w:t>
      </w:r>
      <w:bookmarkStart w:id="6" w:name="_Hlk93582068"/>
      <w:bookmarkEnd w:id="5"/>
      <w:r w:rsidR="00974BAB">
        <w:rPr>
          <w:rFonts w:cs="Times New Roman"/>
          <w:b w:val="0"/>
        </w:rPr>
        <w:t>In addition, the group is now discussing the potential of an Indigenous Module for the JCSH’s Positive Mental Health Toolkit, or whether a more comprehensive Indigenous ways of wellness tool</w:t>
      </w:r>
      <w:r w:rsidR="001237F2">
        <w:rPr>
          <w:rFonts w:cs="Times New Roman"/>
          <w:b w:val="0"/>
        </w:rPr>
        <w:t xml:space="preserve"> is needed.</w:t>
      </w:r>
      <w:r w:rsidR="00D1472B">
        <w:rPr>
          <w:rFonts w:cs="Times New Roman"/>
          <w:b w:val="0"/>
          <w:u w:val="single"/>
        </w:rPr>
        <w:br/>
      </w:r>
      <w:r w:rsidR="00260D30">
        <w:rPr>
          <w:rFonts w:cs="Times New Roman"/>
          <w:b w:val="0"/>
        </w:rPr>
        <w:br/>
      </w:r>
      <w:bookmarkEnd w:id="6"/>
      <w:r w:rsidR="00260D30">
        <w:rPr>
          <w:rFonts w:cs="Times New Roman"/>
          <w:b w:val="0"/>
        </w:rPr>
        <w:t xml:space="preserve">● </w:t>
      </w:r>
      <w:r w:rsidR="00260D30" w:rsidRPr="00260D30">
        <w:rPr>
          <w:rFonts w:cs="Times New Roman"/>
          <w:b w:val="0"/>
          <w:u w:val="single"/>
        </w:rPr>
        <w:t>Substance Use Resources Task Group</w:t>
      </w:r>
      <w:r w:rsidR="00017D53">
        <w:rPr>
          <w:rFonts w:cs="Times New Roman"/>
          <w:b w:val="0"/>
          <w:u w:val="single"/>
        </w:rPr>
        <w:br/>
      </w:r>
      <w:r w:rsidR="00017D53">
        <w:rPr>
          <w:rFonts w:cs="Times New Roman"/>
          <w:b w:val="0"/>
          <w:u w:val="single"/>
        </w:rPr>
        <w:br/>
      </w:r>
      <w:r w:rsidR="00EC7D7E">
        <w:rPr>
          <w:rFonts w:cs="Times New Roman"/>
          <w:b w:val="0"/>
        </w:rPr>
        <w:t>Susan</w:t>
      </w:r>
      <w:r w:rsidR="00017D53">
        <w:rPr>
          <w:rFonts w:cs="Times New Roman"/>
          <w:b w:val="0"/>
        </w:rPr>
        <w:t xml:space="preserve"> provided an update</w:t>
      </w:r>
      <w:r w:rsidR="0054661D">
        <w:rPr>
          <w:rFonts w:cs="Times New Roman"/>
          <w:b w:val="0"/>
        </w:rPr>
        <w:t xml:space="preserve"> on the current work of the Substance Use Resources Task Group. </w:t>
      </w:r>
      <w:r w:rsidR="00A56E45">
        <w:rPr>
          <w:rFonts w:cs="Times New Roman"/>
          <w:b w:val="0"/>
        </w:rPr>
        <w:t xml:space="preserve">The </w:t>
      </w:r>
      <w:r w:rsidR="00EC7D7E">
        <w:rPr>
          <w:rFonts w:cs="Times New Roman"/>
          <w:b w:val="0"/>
        </w:rPr>
        <w:t xml:space="preserve">scope of the </w:t>
      </w:r>
      <w:r w:rsidR="00A56E45">
        <w:rPr>
          <w:rFonts w:cs="Times New Roman"/>
          <w:b w:val="0"/>
        </w:rPr>
        <w:t xml:space="preserve">group </w:t>
      </w:r>
      <w:r w:rsidR="00EC7D7E">
        <w:rPr>
          <w:rFonts w:cs="Times New Roman"/>
          <w:b w:val="0"/>
        </w:rPr>
        <w:t xml:space="preserve">was to look </w:t>
      </w:r>
      <w:r w:rsidR="00A56E45">
        <w:rPr>
          <w:rFonts w:cs="Times New Roman"/>
          <w:b w:val="0"/>
        </w:rPr>
        <w:t xml:space="preserve">at </w:t>
      </w:r>
      <w:r w:rsidR="0054661D" w:rsidRPr="0054661D">
        <w:rPr>
          <w:rFonts w:cs="Times New Roman"/>
          <w:b w:val="0"/>
        </w:rPr>
        <w:t xml:space="preserve">substance use prevention and harm reduction </w:t>
      </w:r>
      <w:r w:rsidR="00A56E45">
        <w:rPr>
          <w:rFonts w:cs="Times New Roman"/>
          <w:b w:val="0"/>
        </w:rPr>
        <w:t xml:space="preserve">messaging for school-aged youth and adult allies </w:t>
      </w:r>
      <w:r w:rsidR="0054661D" w:rsidRPr="0054661D">
        <w:rPr>
          <w:rFonts w:cs="Times New Roman"/>
          <w:b w:val="0"/>
        </w:rPr>
        <w:t>through multi-media assets</w:t>
      </w:r>
      <w:r w:rsidR="00A56E45">
        <w:rPr>
          <w:rFonts w:cs="Times New Roman"/>
          <w:b w:val="0"/>
        </w:rPr>
        <w:t>. These multi-media assists</w:t>
      </w:r>
      <w:r w:rsidR="0054661D" w:rsidRPr="0054661D">
        <w:rPr>
          <w:rFonts w:cs="Times New Roman"/>
          <w:b w:val="0"/>
        </w:rPr>
        <w:t xml:space="preserve"> </w:t>
      </w:r>
      <w:r w:rsidR="00A56E45">
        <w:rPr>
          <w:rFonts w:cs="Times New Roman"/>
          <w:b w:val="0"/>
        </w:rPr>
        <w:t xml:space="preserve">are currently </w:t>
      </w:r>
      <w:r w:rsidR="0054661D" w:rsidRPr="0054661D">
        <w:rPr>
          <w:rFonts w:cs="Times New Roman"/>
          <w:b w:val="0"/>
        </w:rPr>
        <w:t>under development by The Student</w:t>
      </w:r>
      <w:r w:rsidR="00A56E45">
        <w:rPr>
          <w:rFonts w:cs="Times New Roman"/>
          <w:b w:val="0"/>
        </w:rPr>
        <w:t>s</w:t>
      </w:r>
      <w:r w:rsidR="0054661D" w:rsidRPr="0054661D">
        <w:rPr>
          <w:rFonts w:cs="Times New Roman"/>
          <w:b w:val="0"/>
        </w:rPr>
        <w:t xml:space="preserve"> Commission of Canada</w:t>
      </w:r>
      <w:r w:rsidR="00193158">
        <w:rPr>
          <w:rFonts w:cs="Times New Roman"/>
          <w:b w:val="0"/>
        </w:rPr>
        <w:t xml:space="preserve"> (who was awarded this first RFP in this mandate</w:t>
      </w:r>
      <w:r w:rsidR="00CA59AA">
        <w:rPr>
          <w:rFonts w:cs="Times New Roman"/>
          <w:b w:val="0"/>
        </w:rPr>
        <w:t>) and</w:t>
      </w:r>
      <w:r w:rsidR="00EC7D7E">
        <w:rPr>
          <w:rFonts w:cs="Times New Roman"/>
          <w:b w:val="0"/>
        </w:rPr>
        <w:t xml:space="preserve"> are nearing completion</w:t>
      </w:r>
      <w:r w:rsidR="0054661D" w:rsidRPr="0054661D">
        <w:rPr>
          <w:rFonts w:cs="Times New Roman"/>
          <w:b w:val="0"/>
        </w:rPr>
        <w:t xml:space="preserve">. </w:t>
      </w:r>
      <w:r w:rsidR="00A56E45">
        <w:rPr>
          <w:rFonts w:cs="Times New Roman"/>
          <w:b w:val="0"/>
        </w:rPr>
        <w:t xml:space="preserve">There are three videos / scenarios that are currently being drafted - a video for adult allies that focuses on upstream approaches to harm reduction, a video for youth in the grade </w:t>
      </w:r>
      <w:r w:rsidR="00C10E55">
        <w:rPr>
          <w:rFonts w:cs="Times New Roman"/>
          <w:b w:val="0"/>
        </w:rPr>
        <w:t>9</w:t>
      </w:r>
      <w:r w:rsidR="00A56E45">
        <w:rPr>
          <w:rFonts w:cs="Times New Roman"/>
          <w:b w:val="0"/>
        </w:rPr>
        <w:t>-12</w:t>
      </w:r>
      <w:r w:rsidR="00BD2B11">
        <w:rPr>
          <w:rFonts w:cs="Times New Roman"/>
          <w:b w:val="0"/>
        </w:rPr>
        <w:t xml:space="preserve"> age group that focuses on non-judgmental </w:t>
      </w:r>
      <w:r w:rsidR="00BD2B11">
        <w:rPr>
          <w:rFonts w:cs="Times New Roman"/>
          <w:b w:val="0"/>
        </w:rPr>
        <w:lastRenderedPageBreak/>
        <w:t xml:space="preserve">peer-to-peer dialogue, and a video for youth in the grade 6-8 age group that focuses on allowing youth to determine their boundaries. </w:t>
      </w:r>
      <w:r w:rsidR="0036520D">
        <w:rPr>
          <w:rFonts w:cs="Times New Roman"/>
          <w:b w:val="0"/>
        </w:rPr>
        <w:t>The v</w:t>
      </w:r>
      <w:r w:rsidR="0054661D" w:rsidRPr="0054661D">
        <w:rPr>
          <w:rFonts w:cs="Times New Roman"/>
          <w:b w:val="0"/>
        </w:rPr>
        <w:t>ideos will be</w:t>
      </w:r>
      <w:r w:rsidR="00241368">
        <w:rPr>
          <w:rFonts w:cs="Times New Roman"/>
          <w:b w:val="0"/>
        </w:rPr>
        <w:t xml:space="preserve"> developed</w:t>
      </w:r>
      <w:r w:rsidR="00BD2B11">
        <w:rPr>
          <w:rFonts w:cs="Times New Roman"/>
          <w:b w:val="0"/>
        </w:rPr>
        <w:t xml:space="preserve"> in both </w:t>
      </w:r>
      <w:r w:rsidR="0054661D" w:rsidRPr="0054661D">
        <w:rPr>
          <w:rFonts w:cs="Times New Roman"/>
          <w:b w:val="0"/>
        </w:rPr>
        <w:t>English and</w:t>
      </w:r>
      <w:r w:rsidR="0054661D">
        <w:rPr>
          <w:rFonts w:cs="Times New Roman"/>
          <w:b w:val="0"/>
        </w:rPr>
        <w:t xml:space="preserve"> French</w:t>
      </w:r>
      <w:r w:rsidR="00A93977">
        <w:rPr>
          <w:rFonts w:cs="Times New Roman"/>
          <w:b w:val="0"/>
        </w:rPr>
        <w:t>, and translation is underway</w:t>
      </w:r>
      <w:r w:rsidR="00EC7D7E">
        <w:rPr>
          <w:rFonts w:cs="Times New Roman"/>
          <w:b w:val="0"/>
        </w:rPr>
        <w:t xml:space="preserve">. The </w:t>
      </w:r>
      <w:r w:rsidR="00022560">
        <w:rPr>
          <w:rFonts w:cs="Times New Roman"/>
          <w:b w:val="0"/>
        </w:rPr>
        <w:t>“</w:t>
      </w:r>
      <w:r w:rsidR="00EC7D7E">
        <w:rPr>
          <w:rFonts w:cs="Times New Roman"/>
          <w:b w:val="0"/>
        </w:rPr>
        <w:t>Adult Allies</w:t>
      </w:r>
      <w:r w:rsidR="00022560">
        <w:rPr>
          <w:rFonts w:cs="Times New Roman"/>
          <w:b w:val="0"/>
        </w:rPr>
        <w:t>”</w:t>
      </w:r>
      <w:r w:rsidR="00EC7D7E">
        <w:rPr>
          <w:rFonts w:cs="Times New Roman"/>
          <w:b w:val="0"/>
        </w:rPr>
        <w:t xml:space="preserve"> video</w:t>
      </w:r>
      <w:r w:rsidR="00A93977">
        <w:rPr>
          <w:rFonts w:cs="Times New Roman"/>
          <w:b w:val="0"/>
        </w:rPr>
        <w:t xml:space="preserve"> (English)</w:t>
      </w:r>
      <w:r w:rsidR="00EC7D7E">
        <w:rPr>
          <w:rFonts w:cs="Times New Roman"/>
          <w:b w:val="0"/>
        </w:rPr>
        <w:t xml:space="preserve"> was played for the group as an example of the deliverables from this work</w:t>
      </w:r>
      <w:r w:rsidR="00A93977">
        <w:rPr>
          <w:rFonts w:cs="Times New Roman"/>
          <w:b w:val="0"/>
        </w:rPr>
        <w:t>.</w:t>
      </w:r>
      <w:r w:rsidR="00216836">
        <w:rPr>
          <w:rFonts w:cs="Times New Roman"/>
          <w:b w:val="0"/>
        </w:rPr>
        <w:br/>
      </w:r>
      <w:r w:rsidR="00E46766" w:rsidRPr="001A5099">
        <w:rPr>
          <w:rFonts w:cs="Times New Roman"/>
          <w:b w:val="0"/>
        </w:rPr>
        <w:br/>
      </w:r>
      <w:r w:rsidR="00576094" w:rsidRPr="001A5099">
        <w:rPr>
          <w:rFonts w:cs="Calibri"/>
          <w:b w:val="0"/>
        </w:rPr>
        <w:t>●</w:t>
      </w:r>
      <w:r w:rsidR="00576094" w:rsidRPr="001A5099">
        <w:rPr>
          <w:rFonts w:cs="Times New Roman"/>
          <w:b w:val="0"/>
        </w:rPr>
        <w:t xml:space="preserve"> </w:t>
      </w:r>
      <w:r w:rsidR="00576094" w:rsidRPr="001A5099">
        <w:rPr>
          <w:rFonts w:cs="Times New Roman"/>
          <w:b w:val="0"/>
          <w:u w:val="single"/>
        </w:rPr>
        <w:t>HBSC (Health Behavior in School-aged Children) Research Advisory Committe</w:t>
      </w:r>
      <w:r w:rsidR="00424474">
        <w:rPr>
          <w:rFonts w:cs="Times New Roman"/>
          <w:b w:val="0"/>
          <w:u w:val="single"/>
        </w:rPr>
        <w:t>e (RAC)</w:t>
      </w:r>
      <w:r w:rsidR="00576094" w:rsidRPr="001A5099">
        <w:rPr>
          <w:rFonts w:cs="Times New Roman"/>
          <w:b w:val="0"/>
        </w:rPr>
        <w:br/>
      </w:r>
      <w:r w:rsidR="00576094" w:rsidRPr="001A5099">
        <w:rPr>
          <w:rFonts w:cs="Times New Roman"/>
          <w:b w:val="0"/>
        </w:rPr>
        <w:br/>
      </w:r>
      <w:r w:rsidR="004D572F">
        <w:rPr>
          <w:rFonts w:cs="Calibri"/>
          <w:b w:val="0"/>
        </w:rPr>
        <w:t>Suzy</w:t>
      </w:r>
      <w:r w:rsidR="00CA59AA">
        <w:rPr>
          <w:rFonts w:cs="Calibri"/>
          <w:b w:val="0"/>
        </w:rPr>
        <w:t xml:space="preserve"> provided an update to the group on current and next steps for the HBSC Research Advisory Committee (RAC). Data collection</w:t>
      </w:r>
      <w:r w:rsidR="000F19FC">
        <w:rPr>
          <w:rFonts w:cs="Calibri"/>
          <w:b w:val="0"/>
        </w:rPr>
        <w:t xml:space="preserve"> for this cycle of the HBSC</w:t>
      </w:r>
      <w:r w:rsidR="00CA59AA">
        <w:rPr>
          <w:rFonts w:cs="Calibri"/>
          <w:b w:val="0"/>
        </w:rPr>
        <w:t xml:space="preserve"> was scheduled</w:t>
      </w:r>
      <w:r w:rsidR="00E63EB5">
        <w:rPr>
          <w:rFonts w:cs="Calibri"/>
          <w:b w:val="0"/>
        </w:rPr>
        <w:t xml:space="preserve"> to proceed this school year</w:t>
      </w:r>
      <w:r w:rsidR="000F19FC">
        <w:rPr>
          <w:rFonts w:cs="Calibri"/>
          <w:b w:val="0"/>
        </w:rPr>
        <w:t>; however, the latest wave of the pandemic is having a significant impact on that.</w:t>
      </w:r>
      <w:r w:rsidR="00F64864">
        <w:rPr>
          <w:rFonts w:cs="Calibri"/>
          <w:b w:val="0"/>
        </w:rPr>
        <w:t xml:space="preserve"> As a result, Queen’s University is actively working with provinces and territories to determine what’s feasible for each jurisdiction on a case by case basis. Currently, it is looking like data collection may be possible this spring in BC, Alberta, Ontario, Quebec, and potentially Newfoundland and Labrador. Queen’s continues to work with Nunavut to ensure a culturally respectful data collection protocol. Data collection in other jurisdictions is anticipated to happen this fall. In addition, Queen’s may look to the JCSH for recruitment support in Saskatchewan, as well as support in New Brunswick in terms of engaging and supporting the HBSC in general. Queen’s continues to work closely with CSTADS and COMPASS, as well as </w:t>
      </w:r>
      <w:r w:rsidR="00D73751">
        <w:rPr>
          <w:rFonts w:cs="Calibri"/>
          <w:b w:val="0"/>
        </w:rPr>
        <w:t>several</w:t>
      </w:r>
      <w:r w:rsidR="00F64864">
        <w:rPr>
          <w:rFonts w:cs="Calibri"/>
          <w:b w:val="0"/>
        </w:rPr>
        <w:t xml:space="preserve"> provincial surveys, in an effort minimize survey overlap in schools. </w:t>
      </w:r>
      <w:r w:rsidR="00CA59AA">
        <w:rPr>
          <w:rFonts w:cs="Calibri"/>
          <w:b w:val="0"/>
        </w:rPr>
        <w:br/>
      </w:r>
      <w:r w:rsidR="00F4133E">
        <w:rPr>
          <w:rFonts w:cs="Calibri"/>
          <w:b w:val="0"/>
        </w:rPr>
        <w:br/>
      </w:r>
      <w:r w:rsidR="006E660A">
        <w:rPr>
          <w:rFonts w:cs="Calibri"/>
          <w:b w:val="0"/>
        </w:rPr>
        <w:t>HBSC Spotlight Series - Update:</w:t>
      </w:r>
      <w:r w:rsidR="006E660A">
        <w:rPr>
          <w:rFonts w:cs="Calibri"/>
          <w:b w:val="0"/>
        </w:rPr>
        <w:br/>
      </w:r>
      <w:r w:rsidR="006E660A">
        <w:rPr>
          <w:rFonts w:cs="Calibri"/>
          <w:b w:val="0"/>
        </w:rPr>
        <w:br/>
      </w:r>
      <w:r w:rsidR="005639D7" w:rsidRPr="005639D7">
        <w:rPr>
          <w:rFonts w:cs="Calibri"/>
          <w:b w:val="0"/>
        </w:rPr>
        <w:t xml:space="preserve">PHAC and JCSH </w:t>
      </w:r>
      <w:r w:rsidR="005639D7">
        <w:rPr>
          <w:rFonts w:cs="Calibri"/>
          <w:b w:val="0"/>
        </w:rPr>
        <w:t xml:space="preserve">have partnered </w:t>
      </w:r>
      <w:r w:rsidR="005639D7" w:rsidRPr="005639D7">
        <w:rPr>
          <w:rFonts w:cs="Calibri"/>
          <w:b w:val="0"/>
        </w:rPr>
        <w:t xml:space="preserve">to offer a 2-part spotlight webinar series that will focus on the HBSC mini reports on social media use, mental health and wellbeing, and concussion. The </w:t>
      </w:r>
      <w:r w:rsidR="005639D7">
        <w:rPr>
          <w:rFonts w:cs="Calibri"/>
          <w:b w:val="0"/>
        </w:rPr>
        <w:t xml:space="preserve">first </w:t>
      </w:r>
      <w:r w:rsidR="005639D7" w:rsidRPr="005639D7">
        <w:rPr>
          <w:rFonts w:cs="Calibri"/>
          <w:b w:val="0"/>
        </w:rPr>
        <w:t>spotlight series</w:t>
      </w:r>
      <w:r w:rsidR="005639D7">
        <w:rPr>
          <w:rFonts w:cs="Calibri"/>
          <w:b w:val="0"/>
        </w:rPr>
        <w:t xml:space="preserve"> webinar</w:t>
      </w:r>
      <w:r w:rsidR="005639D7" w:rsidRPr="005639D7">
        <w:rPr>
          <w:rFonts w:cs="Calibri"/>
          <w:b w:val="0"/>
        </w:rPr>
        <w:t xml:space="preserve"> </w:t>
      </w:r>
      <w:r w:rsidR="005639D7">
        <w:rPr>
          <w:rFonts w:cs="Calibri"/>
          <w:b w:val="0"/>
        </w:rPr>
        <w:t>on social media</w:t>
      </w:r>
      <w:r w:rsidR="00BF10BD">
        <w:rPr>
          <w:rFonts w:cs="Calibri"/>
          <w:b w:val="0"/>
        </w:rPr>
        <w:t xml:space="preserve"> use has taken place and </w:t>
      </w:r>
      <w:r w:rsidR="005639D7">
        <w:rPr>
          <w:rFonts w:cs="Calibri"/>
          <w:b w:val="0"/>
        </w:rPr>
        <w:t>was well attended. The second spotlight series webinar on concussions will take place on March 1</w:t>
      </w:r>
      <w:r w:rsidR="005639D7" w:rsidRPr="005639D7">
        <w:rPr>
          <w:rFonts w:cs="Calibri"/>
          <w:b w:val="0"/>
          <w:vertAlign w:val="superscript"/>
        </w:rPr>
        <w:t>st</w:t>
      </w:r>
      <w:r w:rsidR="005639D7">
        <w:rPr>
          <w:rFonts w:cs="Calibri"/>
          <w:b w:val="0"/>
        </w:rPr>
        <w:t>.</w:t>
      </w:r>
      <w:r w:rsidR="005639D7">
        <w:rPr>
          <w:rFonts w:cs="Calibri"/>
          <w:b w:val="0"/>
        </w:rPr>
        <w:br/>
      </w:r>
      <w:r w:rsidR="005639D7">
        <w:rPr>
          <w:rFonts w:cs="Calibri"/>
          <w:b w:val="0"/>
        </w:rPr>
        <w:br/>
      </w:r>
      <w:r w:rsidR="00BF10BD">
        <w:rPr>
          <w:rFonts w:cs="Calibri"/>
          <w:b w:val="0"/>
        </w:rPr>
        <w:br/>
      </w:r>
      <w:r w:rsidR="00E9632F">
        <w:rPr>
          <w:rFonts w:cs="Calibri"/>
          <w:b w:val="0"/>
        </w:rPr>
        <w:t>PHAC Virtual Symposium</w:t>
      </w:r>
      <w:r w:rsidR="00BF10BD">
        <w:rPr>
          <w:rFonts w:cs="Calibri"/>
          <w:b w:val="0"/>
        </w:rPr>
        <w:t xml:space="preserve"> on Social Media</w:t>
      </w:r>
      <w:r w:rsidR="00E9632F">
        <w:rPr>
          <w:rFonts w:cs="Calibri"/>
          <w:b w:val="0"/>
        </w:rPr>
        <w:t xml:space="preserve"> - Update:</w:t>
      </w:r>
      <w:r w:rsidR="00BF10BD">
        <w:rPr>
          <w:rFonts w:cs="Calibri"/>
          <w:b w:val="0"/>
        </w:rPr>
        <w:br/>
      </w:r>
      <w:r w:rsidR="00BF10BD">
        <w:rPr>
          <w:rFonts w:cs="Calibri"/>
          <w:b w:val="0"/>
        </w:rPr>
        <w:br/>
        <w:t xml:space="preserve">Based </w:t>
      </w:r>
      <w:r w:rsidR="00BF10BD" w:rsidRPr="00BF10BD">
        <w:rPr>
          <w:rFonts w:cs="Calibri"/>
          <w:b w:val="0"/>
        </w:rPr>
        <w:t xml:space="preserve">on both national and international HBSC research findings, the importance of social media use as it relates to youth health has emerged as a priority area / topic. The research is showing that social media use by youth impacts both their physical and mental health and wellbeing. PHAC’s Youth Policy and Partnerships Team is looking to advance work to promote healthy social media use and prevent unhealthy social media use. As part of this work, PHAC is looking to host a virtual symposium that will create important dialogue relating to youth social media use. Speakers will be brought in to discuss social media use and its impacts on youth health more broadly, as an awareness raising piece that goes beyond the HBSC findings. PHAC has </w:t>
      </w:r>
      <w:r w:rsidR="00775AE6">
        <w:rPr>
          <w:rFonts w:cs="Calibri"/>
          <w:b w:val="0"/>
        </w:rPr>
        <w:t xml:space="preserve">formed </w:t>
      </w:r>
      <w:r w:rsidR="00BF10BD" w:rsidRPr="00BF10BD">
        <w:rPr>
          <w:rFonts w:cs="Calibri"/>
          <w:b w:val="0"/>
        </w:rPr>
        <w:t>an organizing committee</w:t>
      </w:r>
      <w:r w:rsidR="00775AE6">
        <w:rPr>
          <w:rFonts w:cs="Calibri"/>
          <w:b w:val="0"/>
        </w:rPr>
        <w:t xml:space="preserve"> that comprises JCSH members, as well as non-JCSH members</w:t>
      </w:r>
      <w:r w:rsidR="00654B86">
        <w:rPr>
          <w:rFonts w:cs="Calibri"/>
          <w:b w:val="0"/>
        </w:rPr>
        <w:t xml:space="preserve"> -</w:t>
      </w:r>
      <w:r w:rsidR="00BF10BD" w:rsidRPr="00BF10BD">
        <w:rPr>
          <w:rFonts w:cs="Calibri"/>
          <w:b w:val="0"/>
        </w:rPr>
        <w:t xml:space="preserve"> with the intent to host the virtual symposium in the </w:t>
      </w:r>
      <w:r w:rsidR="005274A5">
        <w:rPr>
          <w:rFonts w:cs="Calibri"/>
          <w:b w:val="0"/>
        </w:rPr>
        <w:t>fall</w:t>
      </w:r>
      <w:r w:rsidR="00BF10BD" w:rsidRPr="00BF10BD">
        <w:rPr>
          <w:rFonts w:cs="Calibri"/>
          <w:b w:val="0"/>
        </w:rPr>
        <w:t xml:space="preserve"> of 2022</w:t>
      </w:r>
      <w:r w:rsidR="00654B86">
        <w:rPr>
          <w:rFonts w:cs="Calibri"/>
          <w:b w:val="0"/>
        </w:rPr>
        <w:t xml:space="preserve"> - </w:t>
      </w:r>
      <w:r w:rsidR="00BF10BD" w:rsidRPr="00BF10BD">
        <w:rPr>
          <w:rFonts w:cs="Calibri"/>
          <w:b w:val="0"/>
        </w:rPr>
        <w:t>in and around a</w:t>
      </w:r>
      <w:r w:rsidR="00775AE6">
        <w:rPr>
          <w:rFonts w:cs="Calibri"/>
          <w:b w:val="0"/>
        </w:rPr>
        <w:t xml:space="preserve">n </w:t>
      </w:r>
      <w:r w:rsidR="005274A5">
        <w:rPr>
          <w:rFonts w:cs="Calibri"/>
          <w:b w:val="0"/>
        </w:rPr>
        <w:t>October</w:t>
      </w:r>
      <w:r w:rsidR="00775AE6">
        <w:rPr>
          <w:rFonts w:cs="Calibri"/>
          <w:b w:val="0"/>
        </w:rPr>
        <w:t>-November</w:t>
      </w:r>
      <w:r w:rsidR="00BF10BD" w:rsidRPr="00BF10BD">
        <w:rPr>
          <w:rFonts w:cs="Calibri"/>
          <w:b w:val="0"/>
        </w:rPr>
        <w:t xml:space="preserve"> timeframe</w:t>
      </w:r>
      <w:bookmarkStart w:id="7" w:name="_Hlk93582935"/>
      <w:r w:rsidR="00654B86">
        <w:rPr>
          <w:rFonts w:cs="Calibri"/>
          <w:b w:val="0"/>
        </w:rPr>
        <w:t>.</w:t>
      </w:r>
    </w:p>
    <w:p w14:paraId="4232498C" w14:textId="6448DFF9" w:rsidR="00954889" w:rsidRPr="001A5099" w:rsidRDefault="00954889" w:rsidP="00260D30">
      <w:pPr>
        <w:pStyle w:val="BodyText"/>
        <w:numPr>
          <w:ilvl w:val="0"/>
          <w:numId w:val="12"/>
        </w:numPr>
        <w:tabs>
          <w:tab w:val="left" w:pos="800"/>
        </w:tabs>
        <w:spacing w:after="200"/>
        <w:rPr>
          <w:rFonts w:cs="Calibri"/>
          <w:b w:val="0"/>
        </w:rPr>
      </w:pPr>
      <w:r>
        <w:t>National School Food Policy</w:t>
      </w:r>
      <w:r w:rsidR="00424E16">
        <w:br/>
      </w:r>
      <w:r w:rsidR="00424E16">
        <w:br/>
      </w:r>
      <w:r w:rsidR="00424E16">
        <w:rPr>
          <w:rFonts w:cs="Calibri"/>
          <w:b w:val="0"/>
        </w:rPr>
        <w:t xml:space="preserve">Steve provided the group with an update on the two federal </w:t>
      </w:r>
      <w:r w:rsidR="001E3F1D">
        <w:rPr>
          <w:rFonts w:cs="Calibri"/>
          <w:b w:val="0"/>
        </w:rPr>
        <w:t xml:space="preserve">ministerial </w:t>
      </w:r>
      <w:r w:rsidR="00424E16">
        <w:rPr>
          <w:rFonts w:cs="Calibri"/>
          <w:b w:val="0"/>
        </w:rPr>
        <w:t xml:space="preserve">mandate letters that mention a National School Food Policy </w:t>
      </w:r>
      <w:r w:rsidR="00C30128">
        <w:rPr>
          <w:rFonts w:cs="Calibri"/>
          <w:b w:val="0"/>
        </w:rPr>
        <w:t>/ National Nutritious Meal Program</w:t>
      </w:r>
      <w:r w:rsidR="00424E16">
        <w:rPr>
          <w:rFonts w:cs="Calibri"/>
          <w:b w:val="0"/>
        </w:rPr>
        <w:t xml:space="preserve">. This has generated significant </w:t>
      </w:r>
      <w:r w:rsidR="001E3F1D">
        <w:rPr>
          <w:rFonts w:cs="Calibri"/>
          <w:b w:val="0"/>
        </w:rPr>
        <w:t xml:space="preserve">interest </w:t>
      </w:r>
      <w:r w:rsidR="00424E16">
        <w:rPr>
          <w:rFonts w:cs="Calibri"/>
          <w:b w:val="0"/>
        </w:rPr>
        <w:t xml:space="preserve">from stakeholders within government, as well as stakeholders within the not-for-profit sectors. </w:t>
      </w:r>
      <w:r w:rsidR="00C30128">
        <w:rPr>
          <w:rFonts w:cs="Calibri"/>
          <w:b w:val="0"/>
        </w:rPr>
        <w:br/>
      </w:r>
      <w:r w:rsidR="00C30128">
        <w:rPr>
          <w:rFonts w:cs="Calibri"/>
          <w:b w:val="0"/>
        </w:rPr>
        <w:br/>
      </w:r>
      <w:r w:rsidR="001E3F1D">
        <w:rPr>
          <w:rFonts w:cs="Calibri"/>
          <w:b w:val="0"/>
        </w:rPr>
        <w:t xml:space="preserve">As an FPT table, it is important that the JCSH supports this work, and plays a role in coordination and facilitation of </w:t>
      </w:r>
      <w:r w:rsidR="007A7A52">
        <w:rPr>
          <w:rFonts w:cs="Calibri"/>
          <w:b w:val="0"/>
        </w:rPr>
        <w:t xml:space="preserve">conversations. It was suggested that the JCSH keep this as a regular agenda item for future meetings. </w:t>
      </w:r>
      <w:r w:rsidR="00C30128">
        <w:rPr>
          <w:rFonts w:cs="Calibri"/>
          <w:b w:val="0"/>
        </w:rPr>
        <w:br/>
      </w:r>
      <w:r w:rsidR="00C30128">
        <w:rPr>
          <w:rFonts w:cs="Calibri"/>
          <w:b w:val="0"/>
        </w:rPr>
        <w:br/>
      </w:r>
      <w:r w:rsidR="00DC5037">
        <w:rPr>
          <w:rFonts w:cs="Calibri"/>
          <w:b w:val="0"/>
        </w:rPr>
        <w:t>The research community is also very interested in this work. A recent webinar was held on 2018-2019</w:t>
      </w:r>
      <w:r w:rsidR="001E3F1D">
        <w:rPr>
          <w:rFonts w:cs="Calibri"/>
          <w:b w:val="0"/>
        </w:rPr>
        <w:t xml:space="preserve"> </w:t>
      </w:r>
      <w:r w:rsidR="00DC5037">
        <w:rPr>
          <w:rFonts w:cs="Calibri"/>
          <w:b w:val="0"/>
        </w:rPr>
        <w:t>findings focused on what school food programs are in place across the country - primarily focused on breakfast programs. This survey will be repeated to gather 2020-2021 data, and online sessions will be hosted.</w:t>
      </w:r>
      <w:r w:rsidR="00C30128">
        <w:rPr>
          <w:rFonts w:cs="Calibri"/>
          <w:b w:val="0"/>
        </w:rPr>
        <w:br/>
      </w:r>
      <w:r w:rsidR="00C30128">
        <w:rPr>
          <w:rFonts w:cs="Calibri"/>
          <w:b w:val="0"/>
        </w:rPr>
        <w:lastRenderedPageBreak/>
        <w:br/>
      </w:r>
      <w:r w:rsidR="002418FB">
        <w:rPr>
          <w:rFonts w:cs="Calibri"/>
          <w:b w:val="0"/>
        </w:rPr>
        <w:t>T</w:t>
      </w:r>
      <w:r w:rsidR="00C30128">
        <w:rPr>
          <w:rFonts w:cs="Calibri"/>
          <w:b w:val="0"/>
        </w:rPr>
        <w:t>he Department of Agriculture</w:t>
      </w:r>
      <w:r w:rsidR="002418FB">
        <w:rPr>
          <w:rFonts w:cs="Calibri"/>
          <w:b w:val="0"/>
        </w:rPr>
        <w:t xml:space="preserve"> and </w:t>
      </w:r>
      <w:r w:rsidR="00C30128">
        <w:rPr>
          <w:rFonts w:cs="Calibri"/>
          <w:b w:val="0"/>
        </w:rPr>
        <w:t>the Department of Families, Children and Social Development</w:t>
      </w:r>
      <w:r w:rsidR="002418FB">
        <w:rPr>
          <w:rFonts w:cs="Calibri"/>
          <w:b w:val="0"/>
        </w:rPr>
        <w:t xml:space="preserve"> will co-lead this work, and they have been asked to work with PTs, as well Indigenous communities and stakeholders to develop a National School Food Policy, and work towards a National Nutritious Meal Program. PHAC has reached out to both departments - </w:t>
      </w:r>
      <w:r w:rsidR="00C30128">
        <w:rPr>
          <w:rFonts w:cs="Calibri"/>
          <w:b w:val="0"/>
        </w:rPr>
        <w:t>offering to assist</w:t>
      </w:r>
      <w:r w:rsidR="00F8285F">
        <w:rPr>
          <w:rFonts w:cs="Calibri"/>
          <w:b w:val="0"/>
        </w:rPr>
        <w:t xml:space="preserve"> in facilitating dialogue between the two departments and the JCSH</w:t>
      </w:r>
      <w:r w:rsidR="002418FB">
        <w:rPr>
          <w:rFonts w:cs="Calibri"/>
          <w:b w:val="0"/>
        </w:rPr>
        <w:t>.</w:t>
      </w:r>
      <w:r w:rsidR="00074DF2">
        <w:rPr>
          <w:rFonts w:cs="Calibri"/>
          <w:b w:val="0"/>
        </w:rPr>
        <w:br/>
      </w:r>
      <w:r w:rsidR="00074DF2">
        <w:rPr>
          <w:rFonts w:cs="Calibri"/>
          <w:b w:val="0"/>
        </w:rPr>
        <w:br/>
      </w:r>
      <w:r w:rsidR="00913DF1">
        <w:rPr>
          <w:rFonts w:cs="Calibri"/>
          <w:b w:val="0"/>
        </w:rPr>
        <w:t>It will be important as well to engage the PT Group on Nutrition in this work.</w:t>
      </w:r>
    </w:p>
    <w:bookmarkEnd w:id="7"/>
    <w:p w14:paraId="04143222" w14:textId="4E9ECDA6" w:rsidR="00E1101D" w:rsidRPr="00D27F22" w:rsidRDefault="00973995" w:rsidP="000B291D">
      <w:pPr>
        <w:pStyle w:val="BodyText"/>
        <w:numPr>
          <w:ilvl w:val="0"/>
          <w:numId w:val="12"/>
        </w:numPr>
        <w:tabs>
          <w:tab w:val="left" w:pos="850"/>
        </w:tabs>
        <w:spacing w:after="200"/>
        <w:ind w:left="806"/>
        <w:rPr>
          <w:bCs w:val="0"/>
        </w:rPr>
      </w:pPr>
      <w:r>
        <w:rPr>
          <w:bCs w:val="0"/>
        </w:rPr>
        <w:t>Breakout Session</w:t>
      </w:r>
      <w:r w:rsidR="00954889">
        <w:rPr>
          <w:bCs w:val="0"/>
        </w:rPr>
        <w:t>s</w:t>
      </w:r>
      <w:r w:rsidR="00591E83">
        <w:rPr>
          <w:bCs w:val="0"/>
        </w:rPr>
        <w:br/>
      </w:r>
      <w:r w:rsidR="00591E83">
        <w:rPr>
          <w:bCs w:val="0"/>
        </w:rPr>
        <w:br/>
      </w:r>
      <w:r w:rsidR="00625722">
        <w:rPr>
          <w:b w:val="0"/>
          <w:bCs w:val="0"/>
        </w:rPr>
        <w:t>Small-group b</w:t>
      </w:r>
      <w:r w:rsidR="00591E83">
        <w:rPr>
          <w:b w:val="0"/>
          <w:bCs w:val="0"/>
        </w:rPr>
        <w:t>r</w:t>
      </w:r>
      <w:r>
        <w:rPr>
          <w:b w:val="0"/>
          <w:bCs w:val="0"/>
        </w:rPr>
        <w:t>eakout session</w:t>
      </w:r>
      <w:r w:rsidR="00625722">
        <w:rPr>
          <w:b w:val="0"/>
          <w:bCs w:val="0"/>
        </w:rPr>
        <w:t>s</w:t>
      </w:r>
      <w:r>
        <w:rPr>
          <w:b w:val="0"/>
          <w:bCs w:val="0"/>
        </w:rPr>
        <w:t xml:space="preserve"> </w:t>
      </w:r>
      <w:r w:rsidR="00625722">
        <w:rPr>
          <w:b w:val="0"/>
          <w:bCs w:val="0"/>
        </w:rPr>
        <w:t>were</w:t>
      </w:r>
      <w:r w:rsidR="003E5BEC">
        <w:rPr>
          <w:b w:val="0"/>
          <w:bCs w:val="0"/>
        </w:rPr>
        <w:t xml:space="preserve"> set up, </w:t>
      </w:r>
      <w:r w:rsidR="00303F1E">
        <w:rPr>
          <w:b w:val="0"/>
          <w:bCs w:val="0"/>
        </w:rPr>
        <w:t>affording</w:t>
      </w:r>
      <w:r w:rsidR="00CA7287">
        <w:rPr>
          <w:b w:val="0"/>
          <w:bCs w:val="0"/>
        </w:rPr>
        <w:t xml:space="preserve"> the group</w:t>
      </w:r>
      <w:r w:rsidR="003E5BEC">
        <w:rPr>
          <w:b w:val="0"/>
          <w:bCs w:val="0"/>
        </w:rPr>
        <w:t xml:space="preserve"> a forum for</w:t>
      </w:r>
      <w:r>
        <w:rPr>
          <w:b w:val="0"/>
          <w:bCs w:val="0"/>
        </w:rPr>
        <w:t xml:space="preserve"> discussion </w:t>
      </w:r>
      <w:r w:rsidR="00625722">
        <w:rPr>
          <w:b w:val="0"/>
          <w:bCs w:val="0"/>
        </w:rPr>
        <w:t>in</w:t>
      </w:r>
      <w:r>
        <w:rPr>
          <w:b w:val="0"/>
          <w:bCs w:val="0"/>
        </w:rPr>
        <w:t xml:space="preserve"> </w:t>
      </w:r>
      <w:r w:rsidR="00AD5E64">
        <w:rPr>
          <w:b w:val="0"/>
          <w:bCs w:val="0"/>
        </w:rPr>
        <w:t>the following</w:t>
      </w:r>
      <w:r>
        <w:rPr>
          <w:b w:val="0"/>
          <w:bCs w:val="0"/>
        </w:rPr>
        <w:t xml:space="preserve"> areas</w:t>
      </w:r>
      <w:r w:rsidR="003F66EB">
        <w:rPr>
          <w:b w:val="0"/>
          <w:bCs w:val="0"/>
        </w:rPr>
        <w:t xml:space="preserve">: </w:t>
      </w:r>
      <w:r w:rsidR="008C21AA">
        <w:rPr>
          <w:b w:val="0"/>
          <w:bCs w:val="0"/>
        </w:rPr>
        <w:br/>
      </w:r>
      <w:r w:rsidR="008C21AA">
        <w:rPr>
          <w:b w:val="0"/>
          <w:bCs w:val="0"/>
        </w:rPr>
        <w:br/>
      </w:r>
      <w:r w:rsidR="003F66EB" w:rsidRPr="00AD5E64">
        <w:rPr>
          <w:i/>
        </w:rPr>
        <w:t>1)</w:t>
      </w:r>
      <w:r w:rsidR="00ED5B7C" w:rsidRPr="00AD5E64">
        <w:rPr>
          <w:i/>
        </w:rPr>
        <w:t xml:space="preserve"> </w:t>
      </w:r>
      <w:r w:rsidR="00625722">
        <w:rPr>
          <w:i/>
        </w:rPr>
        <w:t>The JCSH mandate is nearing the end of the 2</w:t>
      </w:r>
      <w:r w:rsidR="00625722" w:rsidRPr="00625722">
        <w:rPr>
          <w:i/>
          <w:vertAlign w:val="superscript"/>
        </w:rPr>
        <w:t>nd</w:t>
      </w:r>
      <w:r w:rsidR="00625722">
        <w:rPr>
          <w:i/>
        </w:rPr>
        <w:t xml:space="preserve"> year. How do you define success in JCSH?</w:t>
      </w:r>
      <w:r w:rsidR="0001385A">
        <w:rPr>
          <w:b w:val="0"/>
          <w:bCs w:val="0"/>
          <w:i/>
        </w:rPr>
        <w:br/>
      </w:r>
      <w:r w:rsidR="008C21AA" w:rsidRPr="00D45D84">
        <w:rPr>
          <w:b w:val="0"/>
          <w:bCs w:val="0"/>
          <w:i/>
        </w:rPr>
        <w:br/>
      </w:r>
      <w:r w:rsidR="003F66EB" w:rsidRPr="00AD5E64">
        <w:rPr>
          <w:i/>
        </w:rPr>
        <w:t>2</w:t>
      </w:r>
      <w:r w:rsidR="00ED5B7C" w:rsidRPr="00AD5E64">
        <w:rPr>
          <w:i/>
        </w:rPr>
        <w:t xml:space="preserve">) </w:t>
      </w:r>
      <w:r w:rsidR="00625722">
        <w:rPr>
          <w:i/>
        </w:rPr>
        <w:t>Where do you want / need to see JCSH move in the next two years?</w:t>
      </w:r>
      <w:r w:rsidRPr="00D45D84">
        <w:rPr>
          <w:b w:val="0"/>
          <w:bCs w:val="0"/>
          <w:i/>
        </w:rPr>
        <w:br/>
      </w:r>
      <w:r w:rsidR="00C462CC">
        <w:rPr>
          <w:b w:val="0"/>
          <w:bCs w:val="0"/>
        </w:rPr>
        <w:br/>
      </w:r>
      <w:r w:rsidR="007F08DF">
        <w:rPr>
          <w:b w:val="0"/>
          <w:bCs w:val="0"/>
        </w:rPr>
        <w:t xml:space="preserve">Points raised </w:t>
      </w:r>
      <w:r w:rsidR="00D45D84">
        <w:rPr>
          <w:b w:val="0"/>
          <w:bCs w:val="0"/>
        </w:rPr>
        <w:t>from the group breakout session</w:t>
      </w:r>
      <w:r w:rsidR="00625722">
        <w:rPr>
          <w:b w:val="0"/>
          <w:bCs w:val="0"/>
        </w:rPr>
        <w:t>s</w:t>
      </w:r>
      <w:r w:rsidR="007F08DF">
        <w:rPr>
          <w:b w:val="0"/>
          <w:bCs w:val="0"/>
        </w:rPr>
        <w:t xml:space="preserve"> were as follows</w:t>
      </w:r>
      <w:r w:rsidR="002E6FE8">
        <w:rPr>
          <w:b w:val="0"/>
          <w:bCs w:val="0"/>
        </w:rPr>
        <w:t xml:space="preserve"> / </w:t>
      </w:r>
      <w:r w:rsidR="009A01E6">
        <w:rPr>
          <w:b w:val="0"/>
          <w:bCs w:val="0"/>
        </w:rPr>
        <w:t>Indicators of s</w:t>
      </w:r>
      <w:r w:rsidR="00DD7128">
        <w:rPr>
          <w:b w:val="0"/>
          <w:bCs w:val="0"/>
        </w:rPr>
        <w:t>uccess of the JCSH:</w:t>
      </w:r>
      <w:r w:rsidR="00DD7128">
        <w:rPr>
          <w:b w:val="0"/>
          <w:bCs w:val="0"/>
        </w:rPr>
        <w:br/>
      </w:r>
      <w:r w:rsidR="00DD7128">
        <w:rPr>
          <w:b w:val="0"/>
          <w:bCs w:val="0"/>
        </w:rPr>
        <w:br/>
        <w:t>- It follows best practice and supports an alliance with the work that is happening in respective jurisdictions</w:t>
      </w:r>
      <w:r w:rsidR="00DD7128">
        <w:rPr>
          <w:b w:val="0"/>
          <w:bCs w:val="0"/>
        </w:rPr>
        <w:br/>
      </w:r>
      <w:r w:rsidR="00DD7128">
        <w:rPr>
          <w:b w:val="0"/>
          <w:bCs w:val="0"/>
        </w:rPr>
        <w:br/>
        <w:t>- It stays current with tools and resources</w:t>
      </w:r>
      <w:r w:rsidR="0091442F">
        <w:rPr>
          <w:b w:val="0"/>
          <w:bCs w:val="0"/>
        </w:rPr>
        <w:t xml:space="preserve">. Examples: </w:t>
      </w:r>
      <w:r w:rsidR="00DD7128">
        <w:rPr>
          <w:b w:val="0"/>
          <w:bCs w:val="0"/>
        </w:rPr>
        <w:t>updating the Healthy School Planner as needed</w:t>
      </w:r>
      <w:r w:rsidR="0091442F">
        <w:rPr>
          <w:b w:val="0"/>
          <w:bCs w:val="0"/>
        </w:rPr>
        <w:t xml:space="preserve">, taking on new projects, staying in touch with </w:t>
      </w:r>
      <w:r w:rsidR="001D318A">
        <w:rPr>
          <w:b w:val="0"/>
          <w:bCs w:val="0"/>
        </w:rPr>
        <w:t>school communities</w:t>
      </w:r>
      <w:r w:rsidR="0091442F">
        <w:rPr>
          <w:b w:val="0"/>
          <w:bCs w:val="0"/>
        </w:rPr>
        <w:t xml:space="preserve"> (ie - substance use work with the Students Commission of Canada).</w:t>
      </w:r>
      <w:r w:rsidR="0091442F">
        <w:rPr>
          <w:b w:val="0"/>
          <w:bCs w:val="0"/>
        </w:rPr>
        <w:br/>
      </w:r>
      <w:r w:rsidR="0091442F">
        <w:rPr>
          <w:b w:val="0"/>
          <w:bCs w:val="0"/>
        </w:rPr>
        <w:br/>
        <w:t>- Ability to change tactics as necessary / when needed (ie</w:t>
      </w:r>
      <w:r w:rsidR="00DD4392">
        <w:rPr>
          <w:b w:val="0"/>
          <w:bCs w:val="0"/>
        </w:rPr>
        <w:t xml:space="preserve"> </w:t>
      </w:r>
      <w:r w:rsidR="0091442F">
        <w:rPr>
          <w:b w:val="0"/>
          <w:bCs w:val="0"/>
        </w:rPr>
        <w:t>- C</w:t>
      </w:r>
      <w:r w:rsidR="001D318A">
        <w:rPr>
          <w:b w:val="0"/>
          <w:bCs w:val="0"/>
        </w:rPr>
        <w:t>OVID</w:t>
      </w:r>
      <w:r w:rsidR="0091442F">
        <w:rPr>
          <w:b w:val="0"/>
          <w:bCs w:val="0"/>
        </w:rPr>
        <w:t>-19 pandemic)</w:t>
      </w:r>
      <w:r w:rsidR="0091442F">
        <w:rPr>
          <w:b w:val="0"/>
          <w:bCs w:val="0"/>
        </w:rPr>
        <w:br/>
      </w:r>
      <w:r w:rsidR="0091442F">
        <w:rPr>
          <w:b w:val="0"/>
          <w:bCs w:val="0"/>
        </w:rPr>
        <w:br/>
        <w:t>- Collaboration between jurisdictions is a significant indicator of success</w:t>
      </w:r>
      <w:r w:rsidR="0091442F">
        <w:rPr>
          <w:b w:val="0"/>
          <w:bCs w:val="0"/>
        </w:rPr>
        <w:br/>
      </w:r>
      <w:r w:rsidR="0091442F">
        <w:rPr>
          <w:b w:val="0"/>
          <w:bCs w:val="0"/>
        </w:rPr>
        <w:br/>
        <w:t>- The number of people volunteering to participate on JCSH task groups (including non-JCSH members)</w:t>
      </w:r>
      <w:r w:rsidR="0091442F">
        <w:rPr>
          <w:b w:val="0"/>
          <w:bCs w:val="0"/>
        </w:rPr>
        <w:br/>
      </w:r>
      <w:r w:rsidR="0091442F">
        <w:rPr>
          <w:b w:val="0"/>
          <w:bCs w:val="0"/>
        </w:rPr>
        <w:br/>
        <w:t xml:space="preserve">- </w:t>
      </w:r>
      <w:r w:rsidR="009A01E6">
        <w:rPr>
          <w:b w:val="0"/>
          <w:bCs w:val="0"/>
        </w:rPr>
        <w:t>Information sharing / responsiveness, and the ability to ask questions and receive feedback from across the country</w:t>
      </w:r>
      <w:r w:rsidR="009A01E6">
        <w:rPr>
          <w:b w:val="0"/>
          <w:bCs w:val="0"/>
        </w:rPr>
        <w:br/>
      </w:r>
      <w:r w:rsidR="009A01E6">
        <w:rPr>
          <w:b w:val="0"/>
          <w:bCs w:val="0"/>
        </w:rPr>
        <w:br/>
        <w:t>- Opportunity for input to ensure that all opinions are heard</w:t>
      </w:r>
      <w:r w:rsidR="009A01E6">
        <w:rPr>
          <w:b w:val="0"/>
          <w:bCs w:val="0"/>
        </w:rPr>
        <w:br/>
      </w:r>
      <w:r w:rsidR="009A01E6">
        <w:rPr>
          <w:b w:val="0"/>
          <w:bCs w:val="0"/>
        </w:rPr>
        <w:br/>
        <w:t>- The JCSH Work Plan and the ability to account for the items that are both in progress and completed</w:t>
      </w:r>
      <w:r w:rsidR="009A01E6">
        <w:rPr>
          <w:b w:val="0"/>
          <w:bCs w:val="0"/>
        </w:rPr>
        <w:br/>
      </w:r>
      <w:r w:rsidR="009A01E6">
        <w:rPr>
          <w:b w:val="0"/>
          <w:bCs w:val="0"/>
        </w:rPr>
        <w:br/>
        <w:t>- The development of metrics of effectiveness to determine how things are progressing. Going forward, connecting this all to the evaluation piece will be an important indicator of success</w:t>
      </w:r>
      <w:r w:rsidR="009A01E6">
        <w:rPr>
          <w:b w:val="0"/>
          <w:bCs w:val="0"/>
        </w:rPr>
        <w:br/>
      </w:r>
      <w:r w:rsidR="009A01E6">
        <w:rPr>
          <w:b w:val="0"/>
          <w:bCs w:val="0"/>
        </w:rPr>
        <w:br/>
        <w:t>- Interim evaluation results will be an important indicator of success</w:t>
      </w:r>
      <w:r w:rsidR="009A01E6">
        <w:rPr>
          <w:b w:val="0"/>
          <w:bCs w:val="0"/>
        </w:rPr>
        <w:br/>
      </w:r>
      <w:r w:rsidR="009A01E6">
        <w:rPr>
          <w:b w:val="0"/>
          <w:bCs w:val="0"/>
        </w:rPr>
        <w:br/>
      </w:r>
      <w:r w:rsidR="000A1897">
        <w:rPr>
          <w:b w:val="0"/>
          <w:bCs w:val="0"/>
        </w:rPr>
        <w:t xml:space="preserve">- It can be challenging by times to engage both the Health and Education sectors in the work across PTs. How does this impact </w:t>
      </w:r>
      <w:r w:rsidR="00A84AD7">
        <w:rPr>
          <w:b w:val="0"/>
          <w:bCs w:val="0"/>
        </w:rPr>
        <w:t>JCSH work going forward? Connecting JCSH</w:t>
      </w:r>
      <w:r w:rsidR="000A1897">
        <w:rPr>
          <w:b w:val="0"/>
          <w:bCs w:val="0"/>
        </w:rPr>
        <w:t xml:space="preserve"> </w:t>
      </w:r>
      <w:r w:rsidR="00A84AD7">
        <w:rPr>
          <w:b w:val="0"/>
          <w:bCs w:val="0"/>
        </w:rPr>
        <w:t>work to priority areas may prove helpful in engaging both sectors</w:t>
      </w:r>
      <w:r w:rsidR="00A84AD7">
        <w:rPr>
          <w:b w:val="0"/>
          <w:bCs w:val="0"/>
        </w:rPr>
        <w:br/>
      </w:r>
      <w:r w:rsidR="00A84AD7">
        <w:rPr>
          <w:b w:val="0"/>
          <w:bCs w:val="0"/>
        </w:rPr>
        <w:br/>
        <w:t>- It is important that we have equal distribution of work among the task groups, and it is important to be mindful of the number of task groups that we strike</w:t>
      </w:r>
      <w:r w:rsidR="00C00713">
        <w:rPr>
          <w:b w:val="0"/>
          <w:bCs w:val="0"/>
        </w:rPr>
        <w:br/>
      </w:r>
    </w:p>
    <w:p w14:paraId="0978EC4B" w14:textId="49F8F5F3" w:rsidR="00D27F22" w:rsidRPr="000B291D" w:rsidRDefault="00D27F22" w:rsidP="000B291D">
      <w:pPr>
        <w:pStyle w:val="BodyText"/>
        <w:numPr>
          <w:ilvl w:val="0"/>
          <w:numId w:val="12"/>
        </w:numPr>
        <w:tabs>
          <w:tab w:val="left" w:pos="850"/>
        </w:tabs>
        <w:spacing w:after="200"/>
        <w:ind w:left="806"/>
        <w:rPr>
          <w:bCs w:val="0"/>
        </w:rPr>
      </w:pPr>
      <w:r>
        <w:rPr>
          <w:bCs w:val="0"/>
        </w:rPr>
        <w:lastRenderedPageBreak/>
        <w:t>JCSH Core Communications</w:t>
      </w:r>
      <w:r w:rsidR="007C0D93">
        <w:rPr>
          <w:bCs w:val="0"/>
        </w:rPr>
        <w:br/>
      </w:r>
      <w:r w:rsidR="007C0D93">
        <w:rPr>
          <w:bCs w:val="0"/>
        </w:rPr>
        <w:br/>
      </w:r>
      <w:r w:rsidR="00BD7BE0" w:rsidRPr="00BD7BE0">
        <w:rPr>
          <w:b w:val="0"/>
        </w:rPr>
        <w:t>JCSH website revision / refresh</w:t>
      </w:r>
      <w:r w:rsidR="00BD7BE0">
        <w:rPr>
          <w:b w:val="0"/>
        </w:rPr>
        <w:t xml:space="preserve"> continues. </w:t>
      </w:r>
      <w:r w:rsidR="00236B91">
        <w:rPr>
          <w:b w:val="0"/>
        </w:rPr>
        <w:t xml:space="preserve">Post-meeting, </w:t>
      </w:r>
      <w:r w:rsidR="00BD7BE0">
        <w:rPr>
          <w:b w:val="0"/>
        </w:rPr>
        <w:t xml:space="preserve">Susan will forward along a link to the </w:t>
      </w:r>
      <w:r w:rsidR="00236B91">
        <w:rPr>
          <w:b w:val="0"/>
        </w:rPr>
        <w:t xml:space="preserve">current </w:t>
      </w:r>
      <w:r w:rsidR="00BD7BE0">
        <w:rPr>
          <w:b w:val="0"/>
        </w:rPr>
        <w:t>working page</w:t>
      </w:r>
      <w:r w:rsidR="00236B91">
        <w:rPr>
          <w:b w:val="0"/>
        </w:rPr>
        <w:t xml:space="preserve"> of the website so everyone can review the progress / work that has been done to date.</w:t>
      </w:r>
    </w:p>
    <w:p w14:paraId="13993900" w14:textId="38D71D01" w:rsidR="004703E6" w:rsidRPr="00F712A2" w:rsidRDefault="007E6F9E" w:rsidP="00F712A2">
      <w:pPr>
        <w:pStyle w:val="BodyText"/>
        <w:numPr>
          <w:ilvl w:val="0"/>
          <w:numId w:val="12"/>
        </w:numPr>
        <w:tabs>
          <w:tab w:val="left" w:pos="850"/>
        </w:tabs>
        <w:spacing w:after="200"/>
        <w:ind w:left="806"/>
        <w:rPr>
          <w:b w:val="0"/>
          <w:bCs w:val="0"/>
        </w:rPr>
      </w:pPr>
      <w:r>
        <w:rPr>
          <w:bCs w:val="0"/>
        </w:rPr>
        <w:t>Next Meeting</w:t>
      </w:r>
      <w:r w:rsidR="00CB6A68">
        <w:rPr>
          <w:bCs w:val="0"/>
        </w:rPr>
        <w:br/>
      </w:r>
      <w:r w:rsidR="00CB6A68">
        <w:rPr>
          <w:bCs w:val="0"/>
        </w:rPr>
        <w:br/>
      </w:r>
      <w:r w:rsidR="00B64B66" w:rsidRPr="00B64B66">
        <w:rPr>
          <w:rFonts w:asciiTheme="minorHAnsi" w:hAnsiTheme="minorHAnsi" w:cstheme="minorHAnsi"/>
          <w:b w:val="0"/>
          <w:bCs w:val="0"/>
          <w:spacing w:val="-2"/>
        </w:rPr>
        <w:t>A Doodle poll will be sent out for the next Management Committee meeting.</w:t>
      </w:r>
      <w:r w:rsidR="007C0D93">
        <w:rPr>
          <w:rFonts w:asciiTheme="minorHAnsi" w:hAnsiTheme="minorHAnsi" w:cstheme="minorHAnsi"/>
          <w:spacing w:val="-2"/>
        </w:rPr>
        <w:br/>
      </w:r>
      <w:r w:rsidR="007C0D93">
        <w:rPr>
          <w:rFonts w:asciiTheme="minorHAnsi" w:hAnsiTheme="minorHAnsi" w:cstheme="minorHAnsi"/>
          <w:spacing w:val="-2"/>
        </w:rPr>
        <w:br/>
      </w:r>
      <w:r w:rsidR="007C0D93" w:rsidRPr="004703E6">
        <w:rPr>
          <w:rFonts w:asciiTheme="minorHAnsi" w:hAnsiTheme="minorHAnsi" w:cstheme="minorHAnsi"/>
          <w:spacing w:val="-2"/>
        </w:rPr>
        <w:t>Next SHCC Presentations</w:t>
      </w:r>
      <w:r w:rsidR="007C0D93">
        <w:rPr>
          <w:rFonts w:asciiTheme="minorHAnsi" w:hAnsiTheme="minorHAnsi" w:cstheme="minorHAnsi"/>
          <w:spacing w:val="-2"/>
        </w:rPr>
        <w:t xml:space="preserve"> Meeting</w:t>
      </w:r>
      <w:r w:rsidR="007C0D93" w:rsidRPr="004703E6">
        <w:rPr>
          <w:rFonts w:asciiTheme="minorHAnsi" w:hAnsiTheme="minorHAnsi" w:cstheme="minorHAnsi"/>
          <w:spacing w:val="-2"/>
        </w:rPr>
        <w:t>:</w:t>
      </w:r>
    </w:p>
    <w:p w14:paraId="782C7ECD" w14:textId="3E55BEF2" w:rsidR="004703E6" w:rsidRPr="004703E6" w:rsidRDefault="008957A2" w:rsidP="004703E6">
      <w:pPr>
        <w:widowControl w:val="0"/>
        <w:numPr>
          <w:ilvl w:val="1"/>
          <w:numId w:val="37"/>
        </w:numPr>
        <w:tabs>
          <w:tab w:val="left" w:pos="1157"/>
        </w:tabs>
        <w:spacing w:after="120" w:line="276" w:lineRule="auto"/>
        <w:ind w:left="1434"/>
        <w:rPr>
          <w:rFonts w:cstheme="minorHAnsi"/>
          <w:i/>
        </w:rPr>
      </w:pPr>
      <w:r>
        <w:rPr>
          <w:rFonts w:eastAsia="Calibri" w:cstheme="minorHAnsi"/>
        </w:rPr>
        <w:t>March 8 2022</w:t>
      </w:r>
      <w:r w:rsidR="004703E6" w:rsidRPr="004703E6">
        <w:rPr>
          <w:rFonts w:eastAsia="Calibri" w:cstheme="minorHAnsi"/>
        </w:rPr>
        <w:t xml:space="preserve"> </w:t>
      </w:r>
    </w:p>
    <w:p w14:paraId="5E097B74" w14:textId="54944E4C" w:rsidR="004703E6" w:rsidRPr="004703E6" w:rsidRDefault="008957A2" w:rsidP="004703E6">
      <w:pPr>
        <w:pStyle w:val="ListParagraph"/>
        <w:numPr>
          <w:ilvl w:val="4"/>
          <w:numId w:val="37"/>
        </w:numPr>
        <w:tabs>
          <w:tab w:val="left" w:pos="1157"/>
        </w:tabs>
        <w:spacing w:after="120" w:line="276" w:lineRule="auto"/>
        <w:ind w:left="1434" w:hanging="357"/>
        <w:rPr>
          <w:rFonts w:cstheme="minorHAnsi"/>
          <w:i/>
        </w:rPr>
      </w:pPr>
      <w:r>
        <w:rPr>
          <w:rFonts w:cstheme="minorHAnsi"/>
          <w:i/>
        </w:rPr>
        <w:t>School-Related Sedentary Behaviour Recommendations</w:t>
      </w:r>
    </w:p>
    <w:p w14:paraId="2CD1EA15" w14:textId="49A9248D" w:rsidR="004703E6" w:rsidRPr="004703E6" w:rsidRDefault="004703E6" w:rsidP="001D318A">
      <w:pPr>
        <w:tabs>
          <w:tab w:val="left" w:pos="1157"/>
        </w:tabs>
        <w:spacing w:after="120" w:line="276" w:lineRule="auto"/>
        <w:ind w:left="1210"/>
        <w:rPr>
          <w:rFonts w:eastAsia="Calibri" w:cstheme="minorHAnsi"/>
        </w:rPr>
      </w:pPr>
      <w:r w:rsidRPr="0078303F">
        <w:rPr>
          <w:rFonts w:eastAsia="Calibri" w:cstheme="minorHAnsi"/>
          <w:u w:val="single"/>
        </w:rPr>
        <w:t>Presenter</w:t>
      </w:r>
      <w:r w:rsidR="008957A2">
        <w:rPr>
          <w:rFonts w:eastAsia="Calibri" w:cstheme="minorHAnsi"/>
        </w:rPr>
        <w:t xml:space="preserve">s: </w:t>
      </w:r>
      <w:r w:rsidR="008957A2" w:rsidRPr="008957A2">
        <w:rPr>
          <w:rFonts w:eastAsia="Calibri" w:cstheme="minorHAnsi"/>
        </w:rPr>
        <w:t>Dr. Travis Saunders, Department of Applied Human Sciences, University of Prince Edward Island, with Drs. Nicholas Corey Kuzik and Scott Rollo, Healthy Active Living and Obesity (HALO) Research Group, Children’s Hospital of Eastern Ontario</w:t>
      </w:r>
      <w:r w:rsidRPr="004703E6">
        <w:rPr>
          <w:rFonts w:eastAsia="Calibri" w:cstheme="minorHAnsi"/>
        </w:rPr>
        <w:t xml:space="preserve"> </w:t>
      </w:r>
    </w:p>
    <w:p w14:paraId="0C0DF269" w14:textId="1BC26B0F" w:rsidR="004703E6" w:rsidRPr="006D50B6" w:rsidRDefault="008957A2" w:rsidP="001D318A">
      <w:pPr>
        <w:widowControl w:val="0"/>
        <w:numPr>
          <w:ilvl w:val="4"/>
          <w:numId w:val="37"/>
        </w:numPr>
        <w:tabs>
          <w:tab w:val="left" w:pos="1157"/>
        </w:tabs>
        <w:spacing w:after="120" w:line="276" w:lineRule="auto"/>
        <w:ind w:left="1440" w:hanging="360"/>
        <w:rPr>
          <w:rFonts w:eastAsia="Calibri" w:cstheme="minorHAnsi"/>
        </w:rPr>
      </w:pPr>
      <w:r>
        <w:rPr>
          <w:rFonts w:eastAsia="Calibri" w:cstheme="minorHAnsi"/>
          <w:i/>
        </w:rPr>
        <w:t>Cannabis Use and Driving: Let’s Talk About Youth</w:t>
      </w:r>
    </w:p>
    <w:p w14:paraId="2139A5AE" w14:textId="5C4724CD" w:rsidR="00B64B66" w:rsidRPr="00B64B66" w:rsidRDefault="004703E6" w:rsidP="001D318A">
      <w:pPr>
        <w:tabs>
          <w:tab w:val="left" w:pos="1157"/>
        </w:tabs>
        <w:spacing w:after="120" w:line="276" w:lineRule="auto"/>
        <w:ind w:left="1210"/>
        <w:rPr>
          <w:rFonts w:eastAsia="Calibri" w:cstheme="minorHAnsi"/>
        </w:rPr>
      </w:pPr>
      <w:r w:rsidRPr="00191957">
        <w:rPr>
          <w:rFonts w:eastAsia="Calibri" w:cstheme="minorHAnsi"/>
          <w:u w:val="single"/>
        </w:rPr>
        <w:t>Presenter</w:t>
      </w:r>
      <w:r w:rsidRPr="00191957">
        <w:rPr>
          <w:rFonts w:eastAsia="Calibri" w:cstheme="minorHAnsi"/>
        </w:rPr>
        <w:t xml:space="preserve">: </w:t>
      </w:r>
      <w:r w:rsidR="008957A2" w:rsidRPr="008957A2">
        <w:rPr>
          <w:rFonts w:eastAsia="Calibri" w:cstheme="minorHAnsi"/>
        </w:rPr>
        <w:t>Robert Colonna, M.Sc., Ph.D Student, Health Promotion, Western University</w:t>
      </w:r>
      <w:r w:rsidR="00B64B66">
        <w:rPr>
          <w:rFonts w:eastAsia="Calibri" w:cstheme="minorHAnsi"/>
        </w:rPr>
        <w:br/>
      </w:r>
      <w:r w:rsidR="00B64B66">
        <w:rPr>
          <w:rFonts w:eastAsia="Calibri" w:cstheme="minorHAnsi"/>
        </w:rPr>
        <w:br/>
      </w:r>
      <w:r w:rsidR="00BD25E8">
        <w:rPr>
          <w:rFonts w:eastAsia="Calibri" w:cstheme="minorHAnsi"/>
        </w:rPr>
        <w:t>Additional Updates:</w:t>
      </w:r>
      <w:r w:rsidR="00BD25E8">
        <w:rPr>
          <w:rFonts w:eastAsia="Calibri" w:cstheme="minorHAnsi"/>
        </w:rPr>
        <w:br/>
      </w:r>
      <w:r w:rsidR="00BD25E8">
        <w:rPr>
          <w:rFonts w:eastAsia="Calibri" w:cstheme="minorHAnsi"/>
        </w:rPr>
        <w:br/>
      </w:r>
      <w:r w:rsidR="00B64B66" w:rsidRPr="00B64B66">
        <w:rPr>
          <w:rFonts w:eastAsia="Calibri" w:cstheme="minorHAnsi"/>
        </w:rPr>
        <w:t>Susan advised that the Sedentary Behaviour Research Network, of which JCSH has been part of this panel to develop recommendations for school-related sedentary behaviours for children and youth, will have two peer-reviewed journal articles: the systematic review to build the recommendations and a process article on the development of the recommendations. The former has just been accepted for publication with the International Journal of Behavioral Nutrition and Physical Activity: School-Related Sedentary Behaviours and Indicators of Health and Well-Being Among Children and Youth: A Systematic Review. This will be disseminated to JCSH members when published.</w:t>
      </w:r>
    </w:p>
    <w:p w14:paraId="09879CF2" w14:textId="116E0E4B" w:rsidR="007816CA" w:rsidRPr="00191957" w:rsidRDefault="00BD25E8" w:rsidP="00B64B66">
      <w:pPr>
        <w:tabs>
          <w:tab w:val="left" w:pos="1157"/>
        </w:tabs>
        <w:spacing w:after="400" w:line="276" w:lineRule="auto"/>
        <w:ind w:left="1208"/>
        <w:rPr>
          <w:rFonts w:eastAsia="Calibri" w:cstheme="minorHAnsi"/>
        </w:rPr>
      </w:pPr>
      <w:r>
        <w:rPr>
          <w:rFonts w:eastAsia="Calibri" w:cstheme="minorHAnsi"/>
        </w:rPr>
        <w:t xml:space="preserve">It was reiterated to the group that all </w:t>
      </w:r>
      <w:r w:rsidR="00B64B66" w:rsidRPr="00B64B66">
        <w:rPr>
          <w:rFonts w:eastAsia="Calibri" w:cstheme="minorHAnsi"/>
        </w:rPr>
        <w:t>JCSH-supported webinars and the SHCC presentation meetings may be shared widely within networks</w:t>
      </w:r>
      <w:r>
        <w:rPr>
          <w:rFonts w:eastAsia="Calibri" w:cstheme="minorHAnsi"/>
        </w:rPr>
        <w:t xml:space="preserve">, and </w:t>
      </w:r>
      <w:r w:rsidR="00B64B66" w:rsidRPr="00B64B66">
        <w:rPr>
          <w:rFonts w:eastAsia="Calibri" w:cstheme="minorHAnsi"/>
        </w:rPr>
        <w:t>all are welcome</w:t>
      </w:r>
      <w:r>
        <w:rPr>
          <w:rFonts w:eastAsia="Calibri" w:cstheme="minorHAnsi"/>
        </w:rPr>
        <w:t xml:space="preserve"> to attend.</w:t>
      </w:r>
    </w:p>
    <w:p w14:paraId="41B9F2FD" w14:textId="12BF51B5" w:rsidR="000D6EB5" w:rsidRPr="000D6EB5" w:rsidRDefault="000D6EB5" w:rsidP="000D6EB5">
      <w:pPr>
        <w:pStyle w:val="BodyText"/>
        <w:numPr>
          <w:ilvl w:val="0"/>
          <w:numId w:val="12"/>
        </w:numPr>
        <w:tabs>
          <w:tab w:val="left" w:pos="850"/>
        </w:tabs>
        <w:spacing w:after="200"/>
        <w:ind w:left="850"/>
        <w:rPr>
          <w:bCs w:val="0"/>
        </w:rPr>
      </w:pPr>
      <w:r>
        <w:rPr>
          <w:bCs w:val="0"/>
        </w:rPr>
        <w:t>Adjournment</w:t>
      </w:r>
    </w:p>
    <w:sectPr w:rsidR="000D6EB5" w:rsidRPr="000D6EB5" w:rsidSect="00C7264C">
      <w:headerReference w:type="default" r:id="rId16"/>
      <w:footerReference w:type="default" r:id="rId17"/>
      <w:pgSz w:w="12240" w:h="15840" w:code="1"/>
      <w:pgMar w:top="720" w:right="720" w:bottom="720" w:left="72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30522" w14:textId="77777777" w:rsidR="00496977" w:rsidRDefault="00496977" w:rsidP="00946735">
      <w:pPr>
        <w:spacing w:after="0" w:line="240" w:lineRule="auto"/>
      </w:pPr>
      <w:r>
        <w:separator/>
      </w:r>
    </w:p>
  </w:endnote>
  <w:endnote w:type="continuationSeparator" w:id="0">
    <w:p w14:paraId="3ECC1A65" w14:textId="77777777" w:rsidR="00496977" w:rsidRDefault="00496977"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8531"/>
      <w:docPartObj>
        <w:docPartGallery w:val="Page Numbers (Bottom of Page)"/>
        <w:docPartUnique/>
      </w:docPartObj>
    </w:sdtPr>
    <w:sdtEndPr>
      <w:rPr>
        <w:noProof/>
      </w:rPr>
    </w:sdtEndPr>
    <w:sdtContent>
      <w:p w14:paraId="54E7BECB" w14:textId="3A534081" w:rsidR="00AE097E" w:rsidRDefault="00AE097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598F5E77" w14:textId="77777777" w:rsidR="00AE097E" w:rsidRDefault="00AE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E6A27" w14:textId="77777777" w:rsidR="00496977" w:rsidRDefault="00496977" w:rsidP="00946735">
      <w:pPr>
        <w:spacing w:after="0" w:line="240" w:lineRule="auto"/>
      </w:pPr>
      <w:r>
        <w:separator/>
      </w:r>
    </w:p>
  </w:footnote>
  <w:footnote w:type="continuationSeparator" w:id="0">
    <w:p w14:paraId="739B5D8E" w14:textId="77777777" w:rsidR="00496977" w:rsidRDefault="00496977" w:rsidP="0094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230D" w14:textId="1D985B9B" w:rsidR="00AE097E" w:rsidRDefault="00AE0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CF1"/>
    <w:multiLevelType w:val="hybridMultilevel"/>
    <w:tmpl w:val="56F442A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66E4D8B"/>
    <w:multiLevelType w:val="hybridMultilevel"/>
    <w:tmpl w:val="83D88646"/>
    <w:lvl w:ilvl="0" w:tplc="54B656EE">
      <w:numFmt w:val="bullet"/>
      <w:lvlText w:val="-"/>
      <w:lvlJc w:val="left"/>
      <w:pPr>
        <w:ind w:left="1210" w:hanging="360"/>
      </w:pPr>
      <w:rPr>
        <w:rFonts w:ascii="Calibri" w:eastAsia="Calibri" w:hAnsi="Calibri" w:cs="Calibri" w:hint="default"/>
        <w:b w:val="0"/>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22FAF"/>
    <w:multiLevelType w:val="hybridMultilevel"/>
    <w:tmpl w:val="1C626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A413A4"/>
    <w:multiLevelType w:val="hybridMultilevel"/>
    <w:tmpl w:val="46884FB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 w15:restartNumberingAfterBreak="0">
    <w:nsid w:val="0E894570"/>
    <w:multiLevelType w:val="hybridMultilevel"/>
    <w:tmpl w:val="43F0D014"/>
    <w:lvl w:ilvl="0" w:tplc="08D2BCE0">
      <w:start w:val="1"/>
      <w:numFmt w:val="decimal"/>
      <w:lvlText w:val="%1."/>
      <w:lvlJc w:val="left"/>
      <w:pPr>
        <w:ind w:hanging="360"/>
      </w:pPr>
      <w:rPr>
        <w:rFonts w:ascii="Calibri" w:eastAsia="Calibri" w:hAnsi="Calibri"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7" w15:restartNumberingAfterBreak="0">
    <w:nsid w:val="10151992"/>
    <w:multiLevelType w:val="hybridMultilevel"/>
    <w:tmpl w:val="62D601EA"/>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16BB3F39"/>
    <w:multiLevelType w:val="hybridMultilevel"/>
    <w:tmpl w:val="A7B6965E"/>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5">
      <w:start w:val="1"/>
      <w:numFmt w:val="bullet"/>
      <w:lvlText w:val=""/>
      <w:lvlJc w:val="left"/>
      <w:rPr>
        <w:rFonts w:ascii="Wingdings" w:hAnsi="Wingdings" w:hint="default"/>
      </w:rPr>
    </w:lvl>
    <w:lvl w:ilvl="8" w:tplc="04090001">
      <w:start w:val="1"/>
      <w:numFmt w:val="bullet"/>
      <w:lvlText w:val=""/>
      <w:lvlJc w:val="left"/>
      <w:rPr>
        <w:rFonts w:ascii="Symbol" w:hAnsi="Symbol" w:hint="default"/>
      </w:rPr>
    </w:lvl>
  </w:abstractNum>
  <w:abstractNum w:abstractNumId="9" w15:restartNumberingAfterBreak="0">
    <w:nsid w:val="187C0E3E"/>
    <w:multiLevelType w:val="hybridMultilevel"/>
    <w:tmpl w:val="36CA6CD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0"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4" w15:restartNumberingAfterBreak="0">
    <w:nsid w:val="20284EC0"/>
    <w:multiLevelType w:val="hybridMultilevel"/>
    <w:tmpl w:val="FED2880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227E03EF"/>
    <w:multiLevelType w:val="hybridMultilevel"/>
    <w:tmpl w:val="0DB674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15:restartNumberingAfterBreak="0">
    <w:nsid w:val="2D066937"/>
    <w:multiLevelType w:val="hybridMultilevel"/>
    <w:tmpl w:val="346EEB4C"/>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8"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9" w15:restartNumberingAfterBreak="0">
    <w:nsid w:val="37DF35D6"/>
    <w:multiLevelType w:val="hybridMultilevel"/>
    <w:tmpl w:val="04989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A80116F"/>
    <w:multiLevelType w:val="hybridMultilevel"/>
    <w:tmpl w:val="2B606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EA457A"/>
    <w:multiLevelType w:val="hybridMultilevel"/>
    <w:tmpl w:val="9654B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911E49"/>
    <w:multiLevelType w:val="hybridMultilevel"/>
    <w:tmpl w:val="258013A8"/>
    <w:lvl w:ilvl="0" w:tplc="04090001">
      <w:start w:val="1"/>
      <w:numFmt w:val="bullet"/>
      <w:lvlText w:val=""/>
      <w:lvlJc w:val="left"/>
      <w:pPr>
        <w:ind w:hanging="360"/>
      </w:pPr>
      <w:rPr>
        <w:rFonts w:ascii="Symbol" w:hAnsi="Symbol"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3"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5EA76480"/>
    <w:multiLevelType w:val="hybridMultilevel"/>
    <w:tmpl w:val="B73870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CE6F00"/>
    <w:multiLevelType w:val="hybridMultilevel"/>
    <w:tmpl w:val="33689764"/>
    <w:lvl w:ilvl="0" w:tplc="08D2BCE0">
      <w:start w:val="1"/>
      <w:numFmt w:val="decimal"/>
      <w:lvlText w:val="%1."/>
      <w:lvlJc w:val="left"/>
      <w:pPr>
        <w:ind w:hanging="360"/>
      </w:pPr>
      <w:rPr>
        <w:rFonts w:ascii="Calibri" w:eastAsia="Calibri" w:hAnsi="Calibri"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8"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D37980"/>
    <w:multiLevelType w:val="hybridMultilevel"/>
    <w:tmpl w:val="D69234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671B4942"/>
    <w:multiLevelType w:val="hybridMultilevel"/>
    <w:tmpl w:val="75CC8BC8"/>
    <w:lvl w:ilvl="0" w:tplc="08D2BCE0">
      <w:start w:val="1"/>
      <w:numFmt w:val="decimal"/>
      <w:lvlText w:val="%1."/>
      <w:lvlJc w:val="left"/>
      <w:pPr>
        <w:ind w:hanging="360"/>
      </w:pPr>
      <w:rPr>
        <w:rFonts w:ascii="Calibri" w:eastAsia="Calibri" w:hAnsi="Calibri"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31"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33"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D9623B"/>
    <w:multiLevelType w:val="hybridMultilevel"/>
    <w:tmpl w:val="74A8B92E"/>
    <w:lvl w:ilvl="0" w:tplc="04090001">
      <w:start w:val="1"/>
      <w:numFmt w:val="bullet"/>
      <w:lvlText w:val=""/>
      <w:lvlJc w:val="left"/>
      <w:pPr>
        <w:ind w:hanging="360"/>
      </w:pPr>
      <w:rPr>
        <w:rFonts w:ascii="Symbol" w:hAnsi="Symbol"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35"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8"/>
  </w:num>
  <w:num w:numId="3">
    <w:abstractNumId w:val="12"/>
  </w:num>
  <w:num w:numId="4">
    <w:abstractNumId w:val="25"/>
  </w:num>
  <w:num w:numId="5">
    <w:abstractNumId w:val="33"/>
  </w:num>
  <w:num w:numId="6">
    <w:abstractNumId w:val="10"/>
  </w:num>
  <w:num w:numId="7">
    <w:abstractNumId w:val="18"/>
  </w:num>
  <w:num w:numId="8">
    <w:abstractNumId w:val="1"/>
  </w:num>
  <w:num w:numId="9">
    <w:abstractNumId w:val="35"/>
  </w:num>
  <w:num w:numId="10">
    <w:abstractNumId w:val="11"/>
  </w:num>
  <w:num w:numId="11">
    <w:abstractNumId w:val="23"/>
  </w:num>
  <w:num w:numId="12">
    <w:abstractNumId w:val="30"/>
  </w:num>
  <w:num w:numId="13">
    <w:abstractNumId w:val="32"/>
  </w:num>
  <w:num w:numId="14">
    <w:abstractNumId w:val="31"/>
  </w:num>
  <w:num w:numId="15">
    <w:abstractNumId w:val="21"/>
  </w:num>
  <w:num w:numId="16">
    <w:abstractNumId w:val="3"/>
  </w:num>
  <w:num w:numId="17">
    <w:abstractNumId w:val="17"/>
  </w:num>
  <w:num w:numId="18">
    <w:abstractNumId w:val="16"/>
  </w:num>
  <w:num w:numId="19">
    <w:abstractNumId w:val="15"/>
  </w:num>
  <w:num w:numId="20">
    <w:abstractNumId w:val="24"/>
  </w:num>
  <w:num w:numId="21">
    <w:abstractNumId w:val="29"/>
  </w:num>
  <w:num w:numId="22">
    <w:abstractNumId w:val="19"/>
  </w:num>
  <w:num w:numId="23">
    <w:abstractNumId w:val="20"/>
  </w:num>
  <w:num w:numId="24">
    <w:abstractNumId w:val="27"/>
  </w:num>
  <w:num w:numId="25">
    <w:abstractNumId w:val="6"/>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3"/>
  </w:num>
  <w:num w:numId="28">
    <w:abstractNumId w:val="4"/>
  </w:num>
  <w:num w:numId="29">
    <w:abstractNumId w:val="5"/>
  </w:num>
  <w:num w:numId="30">
    <w:abstractNumId w:val="2"/>
  </w:num>
  <w:num w:numId="31">
    <w:abstractNumId w:val="34"/>
  </w:num>
  <w:num w:numId="32">
    <w:abstractNumId w:val="22"/>
  </w:num>
  <w:num w:numId="33">
    <w:abstractNumId w:val="0"/>
  </w:num>
  <w:num w:numId="34">
    <w:abstractNumId w:val="14"/>
  </w:num>
  <w:num w:numId="35">
    <w:abstractNumId w:val="7"/>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4C"/>
    <w:rsid w:val="000012E5"/>
    <w:rsid w:val="0000184C"/>
    <w:rsid w:val="000026AF"/>
    <w:rsid w:val="00003832"/>
    <w:rsid w:val="0000415D"/>
    <w:rsid w:val="0000521C"/>
    <w:rsid w:val="000072F8"/>
    <w:rsid w:val="000076E6"/>
    <w:rsid w:val="00010754"/>
    <w:rsid w:val="00010769"/>
    <w:rsid w:val="00010A68"/>
    <w:rsid w:val="00011931"/>
    <w:rsid w:val="000120E7"/>
    <w:rsid w:val="00012C19"/>
    <w:rsid w:val="00013132"/>
    <w:rsid w:val="0001385A"/>
    <w:rsid w:val="00013C73"/>
    <w:rsid w:val="00014091"/>
    <w:rsid w:val="00014C81"/>
    <w:rsid w:val="0001579E"/>
    <w:rsid w:val="0001686A"/>
    <w:rsid w:val="00017D53"/>
    <w:rsid w:val="000213D7"/>
    <w:rsid w:val="00022560"/>
    <w:rsid w:val="0002413C"/>
    <w:rsid w:val="000244FB"/>
    <w:rsid w:val="000254DE"/>
    <w:rsid w:val="00025DC1"/>
    <w:rsid w:val="000274A1"/>
    <w:rsid w:val="00027D28"/>
    <w:rsid w:val="000302E0"/>
    <w:rsid w:val="00030478"/>
    <w:rsid w:val="000327D2"/>
    <w:rsid w:val="00032DA5"/>
    <w:rsid w:val="000341E4"/>
    <w:rsid w:val="000348E8"/>
    <w:rsid w:val="00034F00"/>
    <w:rsid w:val="00036A3F"/>
    <w:rsid w:val="0003737C"/>
    <w:rsid w:val="00037E46"/>
    <w:rsid w:val="0004096A"/>
    <w:rsid w:val="0004125F"/>
    <w:rsid w:val="0004543A"/>
    <w:rsid w:val="00045537"/>
    <w:rsid w:val="00045695"/>
    <w:rsid w:val="0005006C"/>
    <w:rsid w:val="000517C7"/>
    <w:rsid w:val="000536FD"/>
    <w:rsid w:val="000537D7"/>
    <w:rsid w:val="00053E48"/>
    <w:rsid w:val="00054ABC"/>
    <w:rsid w:val="000556C1"/>
    <w:rsid w:val="00061235"/>
    <w:rsid w:val="00061BF7"/>
    <w:rsid w:val="00063679"/>
    <w:rsid w:val="00063F09"/>
    <w:rsid w:val="00071DF7"/>
    <w:rsid w:val="00073407"/>
    <w:rsid w:val="000741D6"/>
    <w:rsid w:val="00074DF2"/>
    <w:rsid w:val="000818B1"/>
    <w:rsid w:val="00081AF4"/>
    <w:rsid w:val="00084502"/>
    <w:rsid w:val="0008493C"/>
    <w:rsid w:val="000871CB"/>
    <w:rsid w:val="00087209"/>
    <w:rsid w:val="0009059C"/>
    <w:rsid w:val="00090D8E"/>
    <w:rsid w:val="00091087"/>
    <w:rsid w:val="00092B16"/>
    <w:rsid w:val="000942C7"/>
    <w:rsid w:val="00094EFC"/>
    <w:rsid w:val="000950BB"/>
    <w:rsid w:val="00095959"/>
    <w:rsid w:val="00096486"/>
    <w:rsid w:val="000A1897"/>
    <w:rsid w:val="000A25F7"/>
    <w:rsid w:val="000A2C1B"/>
    <w:rsid w:val="000A3459"/>
    <w:rsid w:val="000A3A30"/>
    <w:rsid w:val="000A3BBB"/>
    <w:rsid w:val="000A5570"/>
    <w:rsid w:val="000A6BBD"/>
    <w:rsid w:val="000A71A2"/>
    <w:rsid w:val="000B0654"/>
    <w:rsid w:val="000B291D"/>
    <w:rsid w:val="000B2AE3"/>
    <w:rsid w:val="000B31BE"/>
    <w:rsid w:val="000B3635"/>
    <w:rsid w:val="000B52DB"/>
    <w:rsid w:val="000B58A1"/>
    <w:rsid w:val="000B62CD"/>
    <w:rsid w:val="000C2DBE"/>
    <w:rsid w:val="000C46A0"/>
    <w:rsid w:val="000C4F69"/>
    <w:rsid w:val="000C765B"/>
    <w:rsid w:val="000C7DEB"/>
    <w:rsid w:val="000D06BB"/>
    <w:rsid w:val="000D1114"/>
    <w:rsid w:val="000D4EA3"/>
    <w:rsid w:val="000D4F6D"/>
    <w:rsid w:val="000D6438"/>
    <w:rsid w:val="000D6EB5"/>
    <w:rsid w:val="000D76C4"/>
    <w:rsid w:val="000E2F43"/>
    <w:rsid w:val="000E58EF"/>
    <w:rsid w:val="000F0661"/>
    <w:rsid w:val="000F19FC"/>
    <w:rsid w:val="000F420A"/>
    <w:rsid w:val="000F775B"/>
    <w:rsid w:val="000F7B9C"/>
    <w:rsid w:val="00100554"/>
    <w:rsid w:val="00100BBC"/>
    <w:rsid w:val="00101992"/>
    <w:rsid w:val="00101F88"/>
    <w:rsid w:val="001031E9"/>
    <w:rsid w:val="001064A0"/>
    <w:rsid w:val="00107848"/>
    <w:rsid w:val="00110528"/>
    <w:rsid w:val="001109C7"/>
    <w:rsid w:val="0011140A"/>
    <w:rsid w:val="001120FD"/>
    <w:rsid w:val="001122FF"/>
    <w:rsid w:val="001138D1"/>
    <w:rsid w:val="001163B6"/>
    <w:rsid w:val="001167B0"/>
    <w:rsid w:val="00117367"/>
    <w:rsid w:val="001212D7"/>
    <w:rsid w:val="001214E7"/>
    <w:rsid w:val="00121ECF"/>
    <w:rsid w:val="0012313B"/>
    <w:rsid w:val="00123758"/>
    <w:rsid w:val="001237F2"/>
    <w:rsid w:val="00124548"/>
    <w:rsid w:val="00124C5E"/>
    <w:rsid w:val="00126070"/>
    <w:rsid w:val="00126A26"/>
    <w:rsid w:val="001271E0"/>
    <w:rsid w:val="001273AE"/>
    <w:rsid w:val="001279BF"/>
    <w:rsid w:val="00131D44"/>
    <w:rsid w:val="001338A1"/>
    <w:rsid w:val="00136FE4"/>
    <w:rsid w:val="00137B21"/>
    <w:rsid w:val="001410FD"/>
    <w:rsid w:val="0014309F"/>
    <w:rsid w:val="00144313"/>
    <w:rsid w:val="001456BA"/>
    <w:rsid w:val="00145999"/>
    <w:rsid w:val="0014620A"/>
    <w:rsid w:val="0014664B"/>
    <w:rsid w:val="00146722"/>
    <w:rsid w:val="00146A0D"/>
    <w:rsid w:val="00147345"/>
    <w:rsid w:val="00150B8D"/>
    <w:rsid w:val="00153690"/>
    <w:rsid w:val="001549A9"/>
    <w:rsid w:val="00154CD1"/>
    <w:rsid w:val="001555FB"/>
    <w:rsid w:val="00155871"/>
    <w:rsid w:val="00161AEF"/>
    <w:rsid w:val="00161C5D"/>
    <w:rsid w:val="00162EF2"/>
    <w:rsid w:val="0016418A"/>
    <w:rsid w:val="00166262"/>
    <w:rsid w:val="001668C3"/>
    <w:rsid w:val="0016778C"/>
    <w:rsid w:val="00170656"/>
    <w:rsid w:val="001717EA"/>
    <w:rsid w:val="00172C4B"/>
    <w:rsid w:val="00173031"/>
    <w:rsid w:val="00173986"/>
    <w:rsid w:val="00180112"/>
    <w:rsid w:val="00180393"/>
    <w:rsid w:val="00180598"/>
    <w:rsid w:val="00180905"/>
    <w:rsid w:val="001809A6"/>
    <w:rsid w:val="00180EF2"/>
    <w:rsid w:val="001816BF"/>
    <w:rsid w:val="001825CA"/>
    <w:rsid w:val="00182B4F"/>
    <w:rsid w:val="00182CC0"/>
    <w:rsid w:val="00183B51"/>
    <w:rsid w:val="00187857"/>
    <w:rsid w:val="00187F82"/>
    <w:rsid w:val="00190236"/>
    <w:rsid w:val="00191957"/>
    <w:rsid w:val="00193158"/>
    <w:rsid w:val="00196104"/>
    <w:rsid w:val="00197B4E"/>
    <w:rsid w:val="001A0D30"/>
    <w:rsid w:val="001A22AE"/>
    <w:rsid w:val="001A38C5"/>
    <w:rsid w:val="001A444D"/>
    <w:rsid w:val="001A4805"/>
    <w:rsid w:val="001A5099"/>
    <w:rsid w:val="001A548D"/>
    <w:rsid w:val="001A5DB2"/>
    <w:rsid w:val="001A5E7F"/>
    <w:rsid w:val="001B06A9"/>
    <w:rsid w:val="001B0C75"/>
    <w:rsid w:val="001B2610"/>
    <w:rsid w:val="001B2D4E"/>
    <w:rsid w:val="001B7472"/>
    <w:rsid w:val="001B74B1"/>
    <w:rsid w:val="001C0733"/>
    <w:rsid w:val="001C1FF5"/>
    <w:rsid w:val="001C3CE5"/>
    <w:rsid w:val="001C7CDC"/>
    <w:rsid w:val="001D1B37"/>
    <w:rsid w:val="001D2379"/>
    <w:rsid w:val="001D2CEF"/>
    <w:rsid w:val="001D3059"/>
    <w:rsid w:val="001D318A"/>
    <w:rsid w:val="001D46EC"/>
    <w:rsid w:val="001D476F"/>
    <w:rsid w:val="001D4988"/>
    <w:rsid w:val="001D4B23"/>
    <w:rsid w:val="001D4E02"/>
    <w:rsid w:val="001D51CF"/>
    <w:rsid w:val="001D65C5"/>
    <w:rsid w:val="001E0DBE"/>
    <w:rsid w:val="001E198F"/>
    <w:rsid w:val="001E2A2E"/>
    <w:rsid w:val="001E3F1D"/>
    <w:rsid w:val="001E4FA9"/>
    <w:rsid w:val="001E537A"/>
    <w:rsid w:val="001F24CA"/>
    <w:rsid w:val="001F30BA"/>
    <w:rsid w:val="001F34BA"/>
    <w:rsid w:val="001F684C"/>
    <w:rsid w:val="001F6989"/>
    <w:rsid w:val="00205463"/>
    <w:rsid w:val="0020579E"/>
    <w:rsid w:val="0020664C"/>
    <w:rsid w:val="00206C14"/>
    <w:rsid w:val="002073D0"/>
    <w:rsid w:val="00207674"/>
    <w:rsid w:val="00207ED2"/>
    <w:rsid w:val="00207FF3"/>
    <w:rsid w:val="0021023D"/>
    <w:rsid w:val="00210D4A"/>
    <w:rsid w:val="00211EB9"/>
    <w:rsid w:val="002136E4"/>
    <w:rsid w:val="00214AE8"/>
    <w:rsid w:val="00216836"/>
    <w:rsid w:val="00216BEB"/>
    <w:rsid w:val="00217173"/>
    <w:rsid w:val="00220EBA"/>
    <w:rsid w:val="00220F96"/>
    <w:rsid w:val="00222D37"/>
    <w:rsid w:val="00226BB9"/>
    <w:rsid w:val="00227F99"/>
    <w:rsid w:val="00230222"/>
    <w:rsid w:val="00236B91"/>
    <w:rsid w:val="00241368"/>
    <w:rsid w:val="002418E3"/>
    <w:rsid w:val="002418FB"/>
    <w:rsid w:val="00241F45"/>
    <w:rsid w:val="0024298C"/>
    <w:rsid w:val="00246909"/>
    <w:rsid w:val="002547BD"/>
    <w:rsid w:val="00257BAA"/>
    <w:rsid w:val="00260D30"/>
    <w:rsid w:val="002612BF"/>
    <w:rsid w:val="00261B07"/>
    <w:rsid w:val="00262E74"/>
    <w:rsid w:val="002655D3"/>
    <w:rsid w:val="00265EDB"/>
    <w:rsid w:val="002674C6"/>
    <w:rsid w:val="00270D00"/>
    <w:rsid w:val="00273488"/>
    <w:rsid w:val="002748DC"/>
    <w:rsid w:val="0027648A"/>
    <w:rsid w:val="00276776"/>
    <w:rsid w:val="002770B8"/>
    <w:rsid w:val="00280961"/>
    <w:rsid w:val="0028108A"/>
    <w:rsid w:val="00282A48"/>
    <w:rsid w:val="00282BCC"/>
    <w:rsid w:val="00286ACF"/>
    <w:rsid w:val="0028762B"/>
    <w:rsid w:val="00291166"/>
    <w:rsid w:val="002925A4"/>
    <w:rsid w:val="00293524"/>
    <w:rsid w:val="002971D8"/>
    <w:rsid w:val="002976E1"/>
    <w:rsid w:val="00297ECC"/>
    <w:rsid w:val="002A02B8"/>
    <w:rsid w:val="002A0505"/>
    <w:rsid w:val="002A0B64"/>
    <w:rsid w:val="002A1692"/>
    <w:rsid w:val="002A33D5"/>
    <w:rsid w:val="002A490B"/>
    <w:rsid w:val="002A4993"/>
    <w:rsid w:val="002A4DBC"/>
    <w:rsid w:val="002A6D64"/>
    <w:rsid w:val="002B3DBC"/>
    <w:rsid w:val="002B42DE"/>
    <w:rsid w:val="002B4378"/>
    <w:rsid w:val="002B4723"/>
    <w:rsid w:val="002B5290"/>
    <w:rsid w:val="002B7EBD"/>
    <w:rsid w:val="002C2110"/>
    <w:rsid w:val="002C24D1"/>
    <w:rsid w:val="002C25DA"/>
    <w:rsid w:val="002C37F0"/>
    <w:rsid w:val="002C38FC"/>
    <w:rsid w:val="002C4CBF"/>
    <w:rsid w:val="002C501A"/>
    <w:rsid w:val="002C6D3D"/>
    <w:rsid w:val="002C7CF5"/>
    <w:rsid w:val="002C7CF7"/>
    <w:rsid w:val="002D22D8"/>
    <w:rsid w:val="002D47C3"/>
    <w:rsid w:val="002D4ED5"/>
    <w:rsid w:val="002D6DD2"/>
    <w:rsid w:val="002D72C2"/>
    <w:rsid w:val="002E1027"/>
    <w:rsid w:val="002E1337"/>
    <w:rsid w:val="002E5685"/>
    <w:rsid w:val="002E65A2"/>
    <w:rsid w:val="002E6FE8"/>
    <w:rsid w:val="002E75D3"/>
    <w:rsid w:val="002E76A4"/>
    <w:rsid w:val="002E76B2"/>
    <w:rsid w:val="002E7926"/>
    <w:rsid w:val="002F013E"/>
    <w:rsid w:val="002F2259"/>
    <w:rsid w:val="002F6FEA"/>
    <w:rsid w:val="003007BB"/>
    <w:rsid w:val="00300E64"/>
    <w:rsid w:val="00301333"/>
    <w:rsid w:val="00303D56"/>
    <w:rsid w:val="00303F1E"/>
    <w:rsid w:val="00304279"/>
    <w:rsid w:val="003118BF"/>
    <w:rsid w:val="00312A67"/>
    <w:rsid w:val="00316434"/>
    <w:rsid w:val="003208B0"/>
    <w:rsid w:val="00321387"/>
    <w:rsid w:val="00321A4C"/>
    <w:rsid w:val="0032213F"/>
    <w:rsid w:val="00322A81"/>
    <w:rsid w:val="00323C2E"/>
    <w:rsid w:val="00326B86"/>
    <w:rsid w:val="00326B96"/>
    <w:rsid w:val="00327448"/>
    <w:rsid w:val="00335DFB"/>
    <w:rsid w:val="00335FCD"/>
    <w:rsid w:val="003375C8"/>
    <w:rsid w:val="00337DBA"/>
    <w:rsid w:val="003412FE"/>
    <w:rsid w:val="00342688"/>
    <w:rsid w:val="00345398"/>
    <w:rsid w:val="00345E9F"/>
    <w:rsid w:val="0034608C"/>
    <w:rsid w:val="00346BE7"/>
    <w:rsid w:val="00346EA1"/>
    <w:rsid w:val="00355240"/>
    <w:rsid w:val="003552E2"/>
    <w:rsid w:val="00361B6C"/>
    <w:rsid w:val="00363502"/>
    <w:rsid w:val="0036358B"/>
    <w:rsid w:val="0036520D"/>
    <w:rsid w:val="00365A06"/>
    <w:rsid w:val="003674EB"/>
    <w:rsid w:val="00370D2D"/>
    <w:rsid w:val="003712D3"/>
    <w:rsid w:val="00373CF4"/>
    <w:rsid w:val="00374326"/>
    <w:rsid w:val="00374E58"/>
    <w:rsid w:val="00375B2F"/>
    <w:rsid w:val="00376C10"/>
    <w:rsid w:val="00376FDA"/>
    <w:rsid w:val="00380734"/>
    <w:rsid w:val="00381931"/>
    <w:rsid w:val="00383188"/>
    <w:rsid w:val="00385C9B"/>
    <w:rsid w:val="00387540"/>
    <w:rsid w:val="00391206"/>
    <w:rsid w:val="003913CA"/>
    <w:rsid w:val="0039145D"/>
    <w:rsid w:val="00391504"/>
    <w:rsid w:val="0039172B"/>
    <w:rsid w:val="00392138"/>
    <w:rsid w:val="0039249D"/>
    <w:rsid w:val="00394027"/>
    <w:rsid w:val="003944A7"/>
    <w:rsid w:val="00394842"/>
    <w:rsid w:val="00397AEF"/>
    <w:rsid w:val="003A2B67"/>
    <w:rsid w:val="003A3F48"/>
    <w:rsid w:val="003B05A8"/>
    <w:rsid w:val="003B0B7B"/>
    <w:rsid w:val="003B1625"/>
    <w:rsid w:val="003B26FF"/>
    <w:rsid w:val="003B2727"/>
    <w:rsid w:val="003B4565"/>
    <w:rsid w:val="003B4AA4"/>
    <w:rsid w:val="003B5DEC"/>
    <w:rsid w:val="003C2AD4"/>
    <w:rsid w:val="003C40CA"/>
    <w:rsid w:val="003C46BE"/>
    <w:rsid w:val="003D1676"/>
    <w:rsid w:val="003D207E"/>
    <w:rsid w:val="003D20CE"/>
    <w:rsid w:val="003D46D8"/>
    <w:rsid w:val="003D69A0"/>
    <w:rsid w:val="003D6C55"/>
    <w:rsid w:val="003D75CC"/>
    <w:rsid w:val="003D7E9D"/>
    <w:rsid w:val="003E00F5"/>
    <w:rsid w:val="003E0480"/>
    <w:rsid w:val="003E1681"/>
    <w:rsid w:val="003E171F"/>
    <w:rsid w:val="003E20C6"/>
    <w:rsid w:val="003E3F2E"/>
    <w:rsid w:val="003E4988"/>
    <w:rsid w:val="003E4D88"/>
    <w:rsid w:val="003E5BC8"/>
    <w:rsid w:val="003E5BEC"/>
    <w:rsid w:val="003E5FF6"/>
    <w:rsid w:val="003E651C"/>
    <w:rsid w:val="003E7E56"/>
    <w:rsid w:val="003F17B3"/>
    <w:rsid w:val="003F2D7C"/>
    <w:rsid w:val="003F2FE3"/>
    <w:rsid w:val="003F4323"/>
    <w:rsid w:val="003F642C"/>
    <w:rsid w:val="003F66EB"/>
    <w:rsid w:val="003F706B"/>
    <w:rsid w:val="0040224D"/>
    <w:rsid w:val="0040394D"/>
    <w:rsid w:val="004055F2"/>
    <w:rsid w:val="00410C83"/>
    <w:rsid w:val="00410EF7"/>
    <w:rsid w:val="004125F0"/>
    <w:rsid w:val="00413C74"/>
    <w:rsid w:val="00413F0B"/>
    <w:rsid w:val="0041423C"/>
    <w:rsid w:val="004162C5"/>
    <w:rsid w:val="0041662F"/>
    <w:rsid w:val="0042019B"/>
    <w:rsid w:val="00420F3E"/>
    <w:rsid w:val="004220AB"/>
    <w:rsid w:val="004237C1"/>
    <w:rsid w:val="00424474"/>
    <w:rsid w:val="00424E16"/>
    <w:rsid w:val="004258A6"/>
    <w:rsid w:val="004270BA"/>
    <w:rsid w:val="004278DD"/>
    <w:rsid w:val="00430CFA"/>
    <w:rsid w:val="00430D01"/>
    <w:rsid w:val="00430F82"/>
    <w:rsid w:val="00431EB8"/>
    <w:rsid w:val="00432A96"/>
    <w:rsid w:val="00432FF0"/>
    <w:rsid w:val="00433217"/>
    <w:rsid w:val="00433DF7"/>
    <w:rsid w:val="00433E0E"/>
    <w:rsid w:val="00434444"/>
    <w:rsid w:val="004426EA"/>
    <w:rsid w:val="00444950"/>
    <w:rsid w:val="00445696"/>
    <w:rsid w:val="00447272"/>
    <w:rsid w:val="004507F4"/>
    <w:rsid w:val="00450CC7"/>
    <w:rsid w:val="0045145C"/>
    <w:rsid w:val="00451557"/>
    <w:rsid w:val="00452088"/>
    <w:rsid w:val="004527CB"/>
    <w:rsid w:val="0045296B"/>
    <w:rsid w:val="00453931"/>
    <w:rsid w:val="00454E3E"/>
    <w:rsid w:val="0045593B"/>
    <w:rsid w:val="00460AEB"/>
    <w:rsid w:val="00464FE6"/>
    <w:rsid w:val="0046504C"/>
    <w:rsid w:val="00465A8A"/>
    <w:rsid w:val="0046639D"/>
    <w:rsid w:val="00466BF8"/>
    <w:rsid w:val="004703E6"/>
    <w:rsid w:val="00471470"/>
    <w:rsid w:val="00476436"/>
    <w:rsid w:val="004773C6"/>
    <w:rsid w:val="00480D50"/>
    <w:rsid w:val="00481E91"/>
    <w:rsid w:val="00486BFD"/>
    <w:rsid w:val="00490627"/>
    <w:rsid w:val="00492095"/>
    <w:rsid w:val="00492B4F"/>
    <w:rsid w:val="004937B2"/>
    <w:rsid w:val="00494B93"/>
    <w:rsid w:val="0049502E"/>
    <w:rsid w:val="004951F6"/>
    <w:rsid w:val="00495B45"/>
    <w:rsid w:val="00496977"/>
    <w:rsid w:val="00497734"/>
    <w:rsid w:val="004A1ECA"/>
    <w:rsid w:val="004A33FB"/>
    <w:rsid w:val="004A498A"/>
    <w:rsid w:val="004A56AD"/>
    <w:rsid w:val="004B2287"/>
    <w:rsid w:val="004B6270"/>
    <w:rsid w:val="004B656F"/>
    <w:rsid w:val="004B6D97"/>
    <w:rsid w:val="004B75EC"/>
    <w:rsid w:val="004C04B2"/>
    <w:rsid w:val="004C221D"/>
    <w:rsid w:val="004C4D87"/>
    <w:rsid w:val="004C5031"/>
    <w:rsid w:val="004D1707"/>
    <w:rsid w:val="004D253A"/>
    <w:rsid w:val="004D2BBC"/>
    <w:rsid w:val="004D41F7"/>
    <w:rsid w:val="004D511C"/>
    <w:rsid w:val="004D572F"/>
    <w:rsid w:val="004D6185"/>
    <w:rsid w:val="004D6BE3"/>
    <w:rsid w:val="004D779E"/>
    <w:rsid w:val="004E03A6"/>
    <w:rsid w:val="004E1B41"/>
    <w:rsid w:val="004E282A"/>
    <w:rsid w:val="004E295C"/>
    <w:rsid w:val="004E308D"/>
    <w:rsid w:val="004E3404"/>
    <w:rsid w:val="004E3D63"/>
    <w:rsid w:val="004F0CAD"/>
    <w:rsid w:val="004F0D4E"/>
    <w:rsid w:val="004F1AA3"/>
    <w:rsid w:val="004F246D"/>
    <w:rsid w:val="004F383E"/>
    <w:rsid w:val="004F5115"/>
    <w:rsid w:val="004F5571"/>
    <w:rsid w:val="004F7E47"/>
    <w:rsid w:val="004F7FE1"/>
    <w:rsid w:val="00503967"/>
    <w:rsid w:val="00504C1F"/>
    <w:rsid w:val="005059EC"/>
    <w:rsid w:val="005066AE"/>
    <w:rsid w:val="005073B2"/>
    <w:rsid w:val="00507DF0"/>
    <w:rsid w:val="00510E5D"/>
    <w:rsid w:val="005155A4"/>
    <w:rsid w:val="00520056"/>
    <w:rsid w:val="00520FD4"/>
    <w:rsid w:val="00522A3C"/>
    <w:rsid w:val="00522C06"/>
    <w:rsid w:val="00524732"/>
    <w:rsid w:val="005252FA"/>
    <w:rsid w:val="0052570D"/>
    <w:rsid w:val="005267A1"/>
    <w:rsid w:val="00526C6F"/>
    <w:rsid w:val="00526F0D"/>
    <w:rsid w:val="005274A5"/>
    <w:rsid w:val="0053044B"/>
    <w:rsid w:val="00531CA6"/>
    <w:rsid w:val="00535075"/>
    <w:rsid w:val="0053628E"/>
    <w:rsid w:val="005370B9"/>
    <w:rsid w:val="00537C1B"/>
    <w:rsid w:val="00540353"/>
    <w:rsid w:val="00542791"/>
    <w:rsid w:val="00543F44"/>
    <w:rsid w:val="00545839"/>
    <w:rsid w:val="00545A8A"/>
    <w:rsid w:val="00545EA8"/>
    <w:rsid w:val="0054661D"/>
    <w:rsid w:val="00547DD8"/>
    <w:rsid w:val="0055025C"/>
    <w:rsid w:val="00550980"/>
    <w:rsid w:val="00553038"/>
    <w:rsid w:val="00557A3A"/>
    <w:rsid w:val="00560151"/>
    <w:rsid w:val="005614D5"/>
    <w:rsid w:val="00562452"/>
    <w:rsid w:val="00562F50"/>
    <w:rsid w:val="0056322F"/>
    <w:rsid w:val="005639D7"/>
    <w:rsid w:val="00565735"/>
    <w:rsid w:val="005659EA"/>
    <w:rsid w:val="005660A5"/>
    <w:rsid w:val="00571A70"/>
    <w:rsid w:val="00572463"/>
    <w:rsid w:val="00573C8F"/>
    <w:rsid w:val="00573CEA"/>
    <w:rsid w:val="00574F31"/>
    <w:rsid w:val="005753A3"/>
    <w:rsid w:val="00576094"/>
    <w:rsid w:val="00576905"/>
    <w:rsid w:val="005803D0"/>
    <w:rsid w:val="005805E0"/>
    <w:rsid w:val="005807B6"/>
    <w:rsid w:val="00581570"/>
    <w:rsid w:val="0058415D"/>
    <w:rsid w:val="0058464B"/>
    <w:rsid w:val="0058475F"/>
    <w:rsid w:val="00584F26"/>
    <w:rsid w:val="00586D87"/>
    <w:rsid w:val="00590C4A"/>
    <w:rsid w:val="0059161C"/>
    <w:rsid w:val="00591E83"/>
    <w:rsid w:val="0059286A"/>
    <w:rsid w:val="00592FD2"/>
    <w:rsid w:val="005930C8"/>
    <w:rsid w:val="00594111"/>
    <w:rsid w:val="00596D4F"/>
    <w:rsid w:val="00597086"/>
    <w:rsid w:val="00597BD5"/>
    <w:rsid w:val="005A062E"/>
    <w:rsid w:val="005A1470"/>
    <w:rsid w:val="005A1DCE"/>
    <w:rsid w:val="005A23A3"/>
    <w:rsid w:val="005A400A"/>
    <w:rsid w:val="005A60E9"/>
    <w:rsid w:val="005A6858"/>
    <w:rsid w:val="005A7A32"/>
    <w:rsid w:val="005B2B29"/>
    <w:rsid w:val="005B4504"/>
    <w:rsid w:val="005C3DDE"/>
    <w:rsid w:val="005C4522"/>
    <w:rsid w:val="005C7E13"/>
    <w:rsid w:val="005D09AA"/>
    <w:rsid w:val="005D0C51"/>
    <w:rsid w:val="005D0CD1"/>
    <w:rsid w:val="005D3039"/>
    <w:rsid w:val="005D3560"/>
    <w:rsid w:val="005D44BB"/>
    <w:rsid w:val="005D61DA"/>
    <w:rsid w:val="005D6865"/>
    <w:rsid w:val="005D6E5C"/>
    <w:rsid w:val="005D72CE"/>
    <w:rsid w:val="005E31F8"/>
    <w:rsid w:val="005E58E0"/>
    <w:rsid w:val="005F04F4"/>
    <w:rsid w:val="005F2EFE"/>
    <w:rsid w:val="005F635C"/>
    <w:rsid w:val="005F788E"/>
    <w:rsid w:val="00600194"/>
    <w:rsid w:val="00603DEC"/>
    <w:rsid w:val="0060424B"/>
    <w:rsid w:val="00604BDA"/>
    <w:rsid w:val="006051D9"/>
    <w:rsid w:val="00605BDA"/>
    <w:rsid w:val="00605D4D"/>
    <w:rsid w:val="006079A8"/>
    <w:rsid w:val="006104B5"/>
    <w:rsid w:val="00613299"/>
    <w:rsid w:val="00613A3A"/>
    <w:rsid w:val="00613B8D"/>
    <w:rsid w:val="0061556A"/>
    <w:rsid w:val="0061572F"/>
    <w:rsid w:val="00616DEC"/>
    <w:rsid w:val="00617267"/>
    <w:rsid w:val="00617DBB"/>
    <w:rsid w:val="00620173"/>
    <w:rsid w:val="00621772"/>
    <w:rsid w:val="00623494"/>
    <w:rsid w:val="00623CBD"/>
    <w:rsid w:val="006246A0"/>
    <w:rsid w:val="0062516E"/>
    <w:rsid w:val="00625722"/>
    <w:rsid w:val="00625DB2"/>
    <w:rsid w:val="006261DA"/>
    <w:rsid w:val="00626548"/>
    <w:rsid w:val="00626B46"/>
    <w:rsid w:val="00627CB1"/>
    <w:rsid w:val="00630F12"/>
    <w:rsid w:val="00631F84"/>
    <w:rsid w:val="00632717"/>
    <w:rsid w:val="00633A13"/>
    <w:rsid w:val="00636A69"/>
    <w:rsid w:val="006406DF"/>
    <w:rsid w:val="00641694"/>
    <w:rsid w:val="00642C7A"/>
    <w:rsid w:val="00643992"/>
    <w:rsid w:val="00647535"/>
    <w:rsid w:val="0064780E"/>
    <w:rsid w:val="006479F2"/>
    <w:rsid w:val="006517C1"/>
    <w:rsid w:val="00651846"/>
    <w:rsid w:val="00651B29"/>
    <w:rsid w:val="00654B86"/>
    <w:rsid w:val="00654EAF"/>
    <w:rsid w:val="00654FEC"/>
    <w:rsid w:val="0065542F"/>
    <w:rsid w:val="006565BB"/>
    <w:rsid w:val="00656747"/>
    <w:rsid w:val="00657D7B"/>
    <w:rsid w:val="00657F2A"/>
    <w:rsid w:val="006613F9"/>
    <w:rsid w:val="0066200C"/>
    <w:rsid w:val="006627B2"/>
    <w:rsid w:val="006637D7"/>
    <w:rsid w:val="0066672F"/>
    <w:rsid w:val="00666BD8"/>
    <w:rsid w:val="00667B11"/>
    <w:rsid w:val="00670A6F"/>
    <w:rsid w:val="00671322"/>
    <w:rsid w:val="0067223C"/>
    <w:rsid w:val="00673BA1"/>
    <w:rsid w:val="00674850"/>
    <w:rsid w:val="00677C6D"/>
    <w:rsid w:val="00681986"/>
    <w:rsid w:val="00681EB7"/>
    <w:rsid w:val="00682834"/>
    <w:rsid w:val="00682C92"/>
    <w:rsid w:val="00682F37"/>
    <w:rsid w:val="00690958"/>
    <w:rsid w:val="00691BB9"/>
    <w:rsid w:val="00692394"/>
    <w:rsid w:val="00692CBB"/>
    <w:rsid w:val="006943FC"/>
    <w:rsid w:val="0069462F"/>
    <w:rsid w:val="0069494C"/>
    <w:rsid w:val="00694AC3"/>
    <w:rsid w:val="00694BCA"/>
    <w:rsid w:val="006A0BF7"/>
    <w:rsid w:val="006A13A9"/>
    <w:rsid w:val="006A3351"/>
    <w:rsid w:val="006A5FF5"/>
    <w:rsid w:val="006A65EA"/>
    <w:rsid w:val="006A77D2"/>
    <w:rsid w:val="006B0133"/>
    <w:rsid w:val="006B1FFA"/>
    <w:rsid w:val="006B2712"/>
    <w:rsid w:val="006B50D6"/>
    <w:rsid w:val="006B575C"/>
    <w:rsid w:val="006B5D17"/>
    <w:rsid w:val="006C0706"/>
    <w:rsid w:val="006C17A1"/>
    <w:rsid w:val="006C1C2D"/>
    <w:rsid w:val="006C1C97"/>
    <w:rsid w:val="006C4345"/>
    <w:rsid w:val="006C7AEA"/>
    <w:rsid w:val="006D177B"/>
    <w:rsid w:val="006D35DB"/>
    <w:rsid w:val="006D3C4D"/>
    <w:rsid w:val="006D50B6"/>
    <w:rsid w:val="006D57DF"/>
    <w:rsid w:val="006E2E43"/>
    <w:rsid w:val="006E316E"/>
    <w:rsid w:val="006E4393"/>
    <w:rsid w:val="006E4A0D"/>
    <w:rsid w:val="006E5758"/>
    <w:rsid w:val="006E6055"/>
    <w:rsid w:val="006E660A"/>
    <w:rsid w:val="006E6793"/>
    <w:rsid w:val="006E71D6"/>
    <w:rsid w:val="006E7577"/>
    <w:rsid w:val="006E7811"/>
    <w:rsid w:val="006F00D2"/>
    <w:rsid w:val="006F1835"/>
    <w:rsid w:val="006F200D"/>
    <w:rsid w:val="006F4F91"/>
    <w:rsid w:val="006F7A28"/>
    <w:rsid w:val="0070196A"/>
    <w:rsid w:val="007032A8"/>
    <w:rsid w:val="00704699"/>
    <w:rsid w:val="007047DA"/>
    <w:rsid w:val="007047E8"/>
    <w:rsid w:val="00704826"/>
    <w:rsid w:val="00704EF0"/>
    <w:rsid w:val="007062B8"/>
    <w:rsid w:val="00707498"/>
    <w:rsid w:val="00710279"/>
    <w:rsid w:val="00713222"/>
    <w:rsid w:val="0071423F"/>
    <w:rsid w:val="00714813"/>
    <w:rsid w:val="0071595B"/>
    <w:rsid w:val="00717BC5"/>
    <w:rsid w:val="00720D93"/>
    <w:rsid w:val="00721305"/>
    <w:rsid w:val="0072141D"/>
    <w:rsid w:val="00723067"/>
    <w:rsid w:val="00723755"/>
    <w:rsid w:val="00723F18"/>
    <w:rsid w:val="00723FA3"/>
    <w:rsid w:val="00727C83"/>
    <w:rsid w:val="00727FB0"/>
    <w:rsid w:val="00731A8C"/>
    <w:rsid w:val="007339F6"/>
    <w:rsid w:val="00734B28"/>
    <w:rsid w:val="00734FD4"/>
    <w:rsid w:val="00736C16"/>
    <w:rsid w:val="00737326"/>
    <w:rsid w:val="0073771E"/>
    <w:rsid w:val="007404FF"/>
    <w:rsid w:val="00743B64"/>
    <w:rsid w:val="00745834"/>
    <w:rsid w:val="0074768A"/>
    <w:rsid w:val="007500EE"/>
    <w:rsid w:val="00750717"/>
    <w:rsid w:val="007507C5"/>
    <w:rsid w:val="007523CA"/>
    <w:rsid w:val="00752771"/>
    <w:rsid w:val="00753503"/>
    <w:rsid w:val="00756A56"/>
    <w:rsid w:val="007571AE"/>
    <w:rsid w:val="00757248"/>
    <w:rsid w:val="007630B3"/>
    <w:rsid w:val="007631DB"/>
    <w:rsid w:val="00763E07"/>
    <w:rsid w:val="00764EF6"/>
    <w:rsid w:val="007665CC"/>
    <w:rsid w:val="00766E2B"/>
    <w:rsid w:val="007722CD"/>
    <w:rsid w:val="007745B7"/>
    <w:rsid w:val="0077478D"/>
    <w:rsid w:val="00775AE6"/>
    <w:rsid w:val="007769BC"/>
    <w:rsid w:val="0077798A"/>
    <w:rsid w:val="00780E50"/>
    <w:rsid w:val="00781265"/>
    <w:rsid w:val="007816CA"/>
    <w:rsid w:val="0078303F"/>
    <w:rsid w:val="00783194"/>
    <w:rsid w:val="00783D19"/>
    <w:rsid w:val="00790736"/>
    <w:rsid w:val="00792908"/>
    <w:rsid w:val="00793300"/>
    <w:rsid w:val="00794AE5"/>
    <w:rsid w:val="00796C65"/>
    <w:rsid w:val="007A31C2"/>
    <w:rsid w:val="007A4599"/>
    <w:rsid w:val="007A4A18"/>
    <w:rsid w:val="007A50F2"/>
    <w:rsid w:val="007A596E"/>
    <w:rsid w:val="007A7410"/>
    <w:rsid w:val="007A77A5"/>
    <w:rsid w:val="007A79A6"/>
    <w:rsid w:val="007A7A52"/>
    <w:rsid w:val="007B1A5F"/>
    <w:rsid w:val="007B1DFA"/>
    <w:rsid w:val="007B2182"/>
    <w:rsid w:val="007B5FFB"/>
    <w:rsid w:val="007B73A8"/>
    <w:rsid w:val="007B7427"/>
    <w:rsid w:val="007C0D93"/>
    <w:rsid w:val="007C25CD"/>
    <w:rsid w:val="007C553E"/>
    <w:rsid w:val="007C6404"/>
    <w:rsid w:val="007C7DA3"/>
    <w:rsid w:val="007D04D9"/>
    <w:rsid w:val="007D282D"/>
    <w:rsid w:val="007D2DEE"/>
    <w:rsid w:val="007D4479"/>
    <w:rsid w:val="007D4BB8"/>
    <w:rsid w:val="007D5AC7"/>
    <w:rsid w:val="007D5E6D"/>
    <w:rsid w:val="007E0094"/>
    <w:rsid w:val="007E0E96"/>
    <w:rsid w:val="007E191B"/>
    <w:rsid w:val="007E3785"/>
    <w:rsid w:val="007E3939"/>
    <w:rsid w:val="007E3C34"/>
    <w:rsid w:val="007E5442"/>
    <w:rsid w:val="007E6F9E"/>
    <w:rsid w:val="007E7BFC"/>
    <w:rsid w:val="007E7EB3"/>
    <w:rsid w:val="007F08DF"/>
    <w:rsid w:val="007F0D57"/>
    <w:rsid w:val="007F40B9"/>
    <w:rsid w:val="008011D5"/>
    <w:rsid w:val="0080129B"/>
    <w:rsid w:val="008018A2"/>
    <w:rsid w:val="008028D4"/>
    <w:rsid w:val="00813743"/>
    <w:rsid w:val="00814C87"/>
    <w:rsid w:val="00815C3D"/>
    <w:rsid w:val="0082082B"/>
    <w:rsid w:val="00820C16"/>
    <w:rsid w:val="00820D60"/>
    <w:rsid w:val="00821B93"/>
    <w:rsid w:val="008236CB"/>
    <w:rsid w:val="008241A6"/>
    <w:rsid w:val="00825145"/>
    <w:rsid w:val="00825F58"/>
    <w:rsid w:val="008277DC"/>
    <w:rsid w:val="00827855"/>
    <w:rsid w:val="008304EE"/>
    <w:rsid w:val="0083120D"/>
    <w:rsid w:val="00832422"/>
    <w:rsid w:val="0083595A"/>
    <w:rsid w:val="00837469"/>
    <w:rsid w:val="008376B1"/>
    <w:rsid w:val="00843C50"/>
    <w:rsid w:val="00844A57"/>
    <w:rsid w:val="00844BA1"/>
    <w:rsid w:val="0084559B"/>
    <w:rsid w:val="00845A9C"/>
    <w:rsid w:val="00850D72"/>
    <w:rsid w:val="008521CC"/>
    <w:rsid w:val="008525AB"/>
    <w:rsid w:val="008531BA"/>
    <w:rsid w:val="00854C2F"/>
    <w:rsid w:val="00855ED3"/>
    <w:rsid w:val="00856785"/>
    <w:rsid w:val="00861168"/>
    <w:rsid w:val="008654C6"/>
    <w:rsid w:val="00867747"/>
    <w:rsid w:val="00872A59"/>
    <w:rsid w:val="00873554"/>
    <w:rsid w:val="00874461"/>
    <w:rsid w:val="00874D2E"/>
    <w:rsid w:val="008751AA"/>
    <w:rsid w:val="0087584A"/>
    <w:rsid w:val="008771BD"/>
    <w:rsid w:val="0088016C"/>
    <w:rsid w:val="00882495"/>
    <w:rsid w:val="00883A11"/>
    <w:rsid w:val="00884027"/>
    <w:rsid w:val="008850CC"/>
    <w:rsid w:val="008865BA"/>
    <w:rsid w:val="008875CB"/>
    <w:rsid w:val="0088774C"/>
    <w:rsid w:val="008878DD"/>
    <w:rsid w:val="00892EDB"/>
    <w:rsid w:val="00893B29"/>
    <w:rsid w:val="00894027"/>
    <w:rsid w:val="00894DF2"/>
    <w:rsid w:val="00895638"/>
    <w:rsid w:val="008957A2"/>
    <w:rsid w:val="00897F06"/>
    <w:rsid w:val="008A06B8"/>
    <w:rsid w:val="008A0FBC"/>
    <w:rsid w:val="008A4DA8"/>
    <w:rsid w:val="008A5B8E"/>
    <w:rsid w:val="008A6430"/>
    <w:rsid w:val="008A662A"/>
    <w:rsid w:val="008A788E"/>
    <w:rsid w:val="008B0044"/>
    <w:rsid w:val="008B1493"/>
    <w:rsid w:val="008B1D29"/>
    <w:rsid w:val="008B200A"/>
    <w:rsid w:val="008B33D1"/>
    <w:rsid w:val="008B37C3"/>
    <w:rsid w:val="008B5C93"/>
    <w:rsid w:val="008C21AA"/>
    <w:rsid w:val="008C2567"/>
    <w:rsid w:val="008C3173"/>
    <w:rsid w:val="008C3948"/>
    <w:rsid w:val="008C3C20"/>
    <w:rsid w:val="008C4796"/>
    <w:rsid w:val="008D15B5"/>
    <w:rsid w:val="008D2EAB"/>
    <w:rsid w:val="008D322B"/>
    <w:rsid w:val="008D7294"/>
    <w:rsid w:val="008E4D99"/>
    <w:rsid w:val="008E7076"/>
    <w:rsid w:val="008E7B60"/>
    <w:rsid w:val="008E7F5D"/>
    <w:rsid w:val="008F26F4"/>
    <w:rsid w:val="008F67DC"/>
    <w:rsid w:val="008F7CEF"/>
    <w:rsid w:val="00900392"/>
    <w:rsid w:val="00902D7F"/>
    <w:rsid w:val="0090691A"/>
    <w:rsid w:val="00906CD2"/>
    <w:rsid w:val="0090726B"/>
    <w:rsid w:val="00910817"/>
    <w:rsid w:val="00911646"/>
    <w:rsid w:val="00911E0A"/>
    <w:rsid w:val="00911F21"/>
    <w:rsid w:val="00913DF1"/>
    <w:rsid w:val="0091442F"/>
    <w:rsid w:val="00914746"/>
    <w:rsid w:val="00914A11"/>
    <w:rsid w:val="00914CFF"/>
    <w:rsid w:val="0091701D"/>
    <w:rsid w:val="0091756E"/>
    <w:rsid w:val="00917C1C"/>
    <w:rsid w:val="00917F81"/>
    <w:rsid w:val="00921F76"/>
    <w:rsid w:val="00922E94"/>
    <w:rsid w:val="00931B20"/>
    <w:rsid w:val="0093496E"/>
    <w:rsid w:val="009354EE"/>
    <w:rsid w:val="00936184"/>
    <w:rsid w:val="00936A0D"/>
    <w:rsid w:val="009376A3"/>
    <w:rsid w:val="0094081D"/>
    <w:rsid w:val="009425C7"/>
    <w:rsid w:val="00942969"/>
    <w:rsid w:val="00943850"/>
    <w:rsid w:val="00944A56"/>
    <w:rsid w:val="009454A0"/>
    <w:rsid w:val="00945C37"/>
    <w:rsid w:val="00945E7A"/>
    <w:rsid w:val="00946735"/>
    <w:rsid w:val="0095096F"/>
    <w:rsid w:val="00951284"/>
    <w:rsid w:val="0095219D"/>
    <w:rsid w:val="009525A0"/>
    <w:rsid w:val="00954889"/>
    <w:rsid w:val="009563FA"/>
    <w:rsid w:val="00956C3E"/>
    <w:rsid w:val="00960844"/>
    <w:rsid w:val="0096104A"/>
    <w:rsid w:val="009625A3"/>
    <w:rsid w:val="00963C92"/>
    <w:rsid w:val="00963FB2"/>
    <w:rsid w:val="009642FA"/>
    <w:rsid w:val="009648BC"/>
    <w:rsid w:val="009649E0"/>
    <w:rsid w:val="00965F73"/>
    <w:rsid w:val="009661CB"/>
    <w:rsid w:val="009675A8"/>
    <w:rsid w:val="00970051"/>
    <w:rsid w:val="00970199"/>
    <w:rsid w:val="00970AE3"/>
    <w:rsid w:val="00970D3D"/>
    <w:rsid w:val="00971503"/>
    <w:rsid w:val="00973995"/>
    <w:rsid w:val="00974BAB"/>
    <w:rsid w:val="00974EEE"/>
    <w:rsid w:val="00977DC6"/>
    <w:rsid w:val="00977FA8"/>
    <w:rsid w:val="0098294D"/>
    <w:rsid w:val="0098458E"/>
    <w:rsid w:val="00984CEC"/>
    <w:rsid w:val="00985785"/>
    <w:rsid w:val="00985C2E"/>
    <w:rsid w:val="0099037E"/>
    <w:rsid w:val="00990B40"/>
    <w:rsid w:val="00990DB8"/>
    <w:rsid w:val="009918B7"/>
    <w:rsid w:val="009951A3"/>
    <w:rsid w:val="00997960"/>
    <w:rsid w:val="009A01E6"/>
    <w:rsid w:val="009A2B4B"/>
    <w:rsid w:val="009A2F8E"/>
    <w:rsid w:val="009A385B"/>
    <w:rsid w:val="009A4FFB"/>
    <w:rsid w:val="009A6ADB"/>
    <w:rsid w:val="009A6E41"/>
    <w:rsid w:val="009A73E9"/>
    <w:rsid w:val="009A7B67"/>
    <w:rsid w:val="009B4880"/>
    <w:rsid w:val="009B48CD"/>
    <w:rsid w:val="009B5770"/>
    <w:rsid w:val="009B59F0"/>
    <w:rsid w:val="009B635F"/>
    <w:rsid w:val="009B6D5E"/>
    <w:rsid w:val="009B7086"/>
    <w:rsid w:val="009C3633"/>
    <w:rsid w:val="009C38BC"/>
    <w:rsid w:val="009C476C"/>
    <w:rsid w:val="009C6BAA"/>
    <w:rsid w:val="009C6BCC"/>
    <w:rsid w:val="009C7123"/>
    <w:rsid w:val="009C7840"/>
    <w:rsid w:val="009D0F01"/>
    <w:rsid w:val="009D1162"/>
    <w:rsid w:val="009D2427"/>
    <w:rsid w:val="009D2C3A"/>
    <w:rsid w:val="009D431F"/>
    <w:rsid w:val="009D606F"/>
    <w:rsid w:val="009D69AC"/>
    <w:rsid w:val="009D6CDC"/>
    <w:rsid w:val="009E1254"/>
    <w:rsid w:val="009E346D"/>
    <w:rsid w:val="009E42AE"/>
    <w:rsid w:val="009E4A33"/>
    <w:rsid w:val="009E6AA6"/>
    <w:rsid w:val="009F7591"/>
    <w:rsid w:val="009F7E5E"/>
    <w:rsid w:val="00A004B9"/>
    <w:rsid w:val="00A0211D"/>
    <w:rsid w:val="00A02D0E"/>
    <w:rsid w:val="00A0368B"/>
    <w:rsid w:val="00A068B0"/>
    <w:rsid w:val="00A07D79"/>
    <w:rsid w:val="00A11981"/>
    <w:rsid w:val="00A135CC"/>
    <w:rsid w:val="00A158CE"/>
    <w:rsid w:val="00A1637F"/>
    <w:rsid w:val="00A2056B"/>
    <w:rsid w:val="00A207A8"/>
    <w:rsid w:val="00A217CD"/>
    <w:rsid w:val="00A258F7"/>
    <w:rsid w:val="00A269B4"/>
    <w:rsid w:val="00A32D3D"/>
    <w:rsid w:val="00A359D8"/>
    <w:rsid w:val="00A36BE6"/>
    <w:rsid w:val="00A37AC2"/>
    <w:rsid w:val="00A40F95"/>
    <w:rsid w:val="00A43A8D"/>
    <w:rsid w:val="00A4447F"/>
    <w:rsid w:val="00A465EB"/>
    <w:rsid w:val="00A46616"/>
    <w:rsid w:val="00A51210"/>
    <w:rsid w:val="00A5289C"/>
    <w:rsid w:val="00A53B1F"/>
    <w:rsid w:val="00A5417B"/>
    <w:rsid w:val="00A54B55"/>
    <w:rsid w:val="00A55488"/>
    <w:rsid w:val="00A569F2"/>
    <w:rsid w:val="00A56E45"/>
    <w:rsid w:val="00A61477"/>
    <w:rsid w:val="00A624C7"/>
    <w:rsid w:val="00A64A0D"/>
    <w:rsid w:val="00A65963"/>
    <w:rsid w:val="00A7194E"/>
    <w:rsid w:val="00A71E55"/>
    <w:rsid w:val="00A72E40"/>
    <w:rsid w:val="00A73CED"/>
    <w:rsid w:val="00A73F3C"/>
    <w:rsid w:val="00A744AA"/>
    <w:rsid w:val="00A750E0"/>
    <w:rsid w:val="00A756CF"/>
    <w:rsid w:val="00A75A7B"/>
    <w:rsid w:val="00A83034"/>
    <w:rsid w:val="00A84AD7"/>
    <w:rsid w:val="00A850FB"/>
    <w:rsid w:val="00A858FD"/>
    <w:rsid w:val="00A869B9"/>
    <w:rsid w:val="00A87BD7"/>
    <w:rsid w:val="00A90BAB"/>
    <w:rsid w:val="00A92D8D"/>
    <w:rsid w:val="00A93625"/>
    <w:rsid w:val="00A93977"/>
    <w:rsid w:val="00A93E68"/>
    <w:rsid w:val="00A95069"/>
    <w:rsid w:val="00A95C4E"/>
    <w:rsid w:val="00A978F1"/>
    <w:rsid w:val="00AA0436"/>
    <w:rsid w:val="00AA05BC"/>
    <w:rsid w:val="00AA22F4"/>
    <w:rsid w:val="00AA2E82"/>
    <w:rsid w:val="00AA7363"/>
    <w:rsid w:val="00AB21F1"/>
    <w:rsid w:val="00AB31CB"/>
    <w:rsid w:val="00AB31F0"/>
    <w:rsid w:val="00AB4269"/>
    <w:rsid w:val="00AB5383"/>
    <w:rsid w:val="00AB61EA"/>
    <w:rsid w:val="00AB6868"/>
    <w:rsid w:val="00AC0934"/>
    <w:rsid w:val="00AC0D8D"/>
    <w:rsid w:val="00AC3761"/>
    <w:rsid w:val="00AC4ED9"/>
    <w:rsid w:val="00AC7FE4"/>
    <w:rsid w:val="00AD173D"/>
    <w:rsid w:val="00AD18BB"/>
    <w:rsid w:val="00AD23BB"/>
    <w:rsid w:val="00AD260D"/>
    <w:rsid w:val="00AD2CF6"/>
    <w:rsid w:val="00AD465B"/>
    <w:rsid w:val="00AD4EAD"/>
    <w:rsid w:val="00AD53B2"/>
    <w:rsid w:val="00AD5C47"/>
    <w:rsid w:val="00AD5E64"/>
    <w:rsid w:val="00AD62A7"/>
    <w:rsid w:val="00AD6B0E"/>
    <w:rsid w:val="00AD7531"/>
    <w:rsid w:val="00AD7C47"/>
    <w:rsid w:val="00AE097E"/>
    <w:rsid w:val="00AE0ACB"/>
    <w:rsid w:val="00AE5130"/>
    <w:rsid w:val="00AE5946"/>
    <w:rsid w:val="00AE62A6"/>
    <w:rsid w:val="00AE6866"/>
    <w:rsid w:val="00AF1AD6"/>
    <w:rsid w:val="00AF46B3"/>
    <w:rsid w:val="00AF56F8"/>
    <w:rsid w:val="00AF5A5B"/>
    <w:rsid w:val="00AF6840"/>
    <w:rsid w:val="00AF7CE4"/>
    <w:rsid w:val="00B01F23"/>
    <w:rsid w:val="00B0316B"/>
    <w:rsid w:val="00B039F5"/>
    <w:rsid w:val="00B03FE1"/>
    <w:rsid w:val="00B04B70"/>
    <w:rsid w:val="00B05973"/>
    <w:rsid w:val="00B068D0"/>
    <w:rsid w:val="00B1122F"/>
    <w:rsid w:val="00B127A2"/>
    <w:rsid w:val="00B13B3D"/>
    <w:rsid w:val="00B15618"/>
    <w:rsid w:val="00B15C16"/>
    <w:rsid w:val="00B224FB"/>
    <w:rsid w:val="00B25B4B"/>
    <w:rsid w:val="00B25FD4"/>
    <w:rsid w:val="00B275C0"/>
    <w:rsid w:val="00B31B13"/>
    <w:rsid w:val="00B356AC"/>
    <w:rsid w:val="00B37D95"/>
    <w:rsid w:val="00B405FF"/>
    <w:rsid w:val="00B45F23"/>
    <w:rsid w:val="00B4741C"/>
    <w:rsid w:val="00B52503"/>
    <w:rsid w:val="00B5534E"/>
    <w:rsid w:val="00B55CBE"/>
    <w:rsid w:val="00B572D4"/>
    <w:rsid w:val="00B578C0"/>
    <w:rsid w:val="00B6002A"/>
    <w:rsid w:val="00B603CD"/>
    <w:rsid w:val="00B62DC9"/>
    <w:rsid w:val="00B633DC"/>
    <w:rsid w:val="00B640B7"/>
    <w:rsid w:val="00B64B66"/>
    <w:rsid w:val="00B654EF"/>
    <w:rsid w:val="00B65E6B"/>
    <w:rsid w:val="00B66C87"/>
    <w:rsid w:val="00B671FC"/>
    <w:rsid w:val="00B6743E"/>
    <w:rsid w:val="00B742CE"/>
    <w:rsid w:val="00B745CB"/>
    <w:rsid w:val="00B74A25"/>
    <w:rsid w:val="00B771AC"/>
    <w:rsid w:val="00B8016A"/>
    <w:rsid w:val="00B811BF"/>
    <w:rsid w:val="00B81DD4"/>
    <w:rsid w:val="00B83312"/>
    <w:rsid w:val="00B84AE6"/>
    <w:rsid w:val="00B8522B"/>
    <w:rsid w:val="00B90B0D"/>
    <w:rsid w:val="00B9159C"/>
    <w:rsid w:val="00B95E1D"/>
    <w:rsid w:val="00B96E57"/>
    <w:rsid w:val="00B971AF"/>
    <w:rsid w:val="00BA0035"/>
    <w:rsid w:val="00BA04B4"/>
    <w:rsid w:val="00BA0A6D"/>
    <w:rsid w:val="00BA22BA"/>
    <w:rsid w:val="00BA2475"/>
    <w:rsid w:val="00BA2F29"/>
    <w:rsid w:val="00BA3188"/>
    <w:rsid w:val="00BA76E1"/>
    <w:rsid w:val="00BA7C47"/>
    <w:rsid w:val="00BB1146"/>
    <w:rsid w:val="00BB2634"/>
    <w:rsid w:val="00BB5752"/>
    <w:rsid w:val="00BB614D"/>
    <w:rsid w:val="00BB62A8"/>
    <w:rsid w:val="00BB6DE2"/>
    <w:rsid w:val="00BB7228"/>
    <w:rsid w:val="00BC14C7"/>
    <w:rsid w:val="00BC2B0F"/>
    <w:rsid w:val="00BC37EF"/>
    <w:rsid w:val="00BC600F"/>
    <w:rsid w:val="00BC7DBF"/>
    <w:rsid w:val="00BD0F2E"/>
    <w:rsid w:val="00BD1283"/>
    <w:rsid w:val="00BD1AA7"/>
    <w:rsid w:val="00BD22D9"/>
    <w:rsid w:val="00BD25E8"/>
    <w:rsid w:val="00BD2B11"/>
    <w:rsid w:val="00BD4423"/>
    <w:rsid w:val="00BD4F48"/>
    <w:rsid w:val="00BD4F6B"/>
    <w:rsid w:val="00BD5668"/>
    <w:rsid w:val="00BD597B"/>
    <w:rsid w:val="00BD6601"/>
    <w:rsid w:val="00BD6810"/>
    <w:rsid w:val="00BD7093"/>
    <w:rsid w:val="00BD75E2"/>
    <w:rsid w:val="00BD7BE0"/>
    <w:rsid w:val="00BE031A"/>
    <w:rsid w:val="00BE0693"/>
    <w:rsid w:val="00BE175B"/>
    <w:rsid w:val="00BE4AEA"/>
    <w:rsid w:val="00BE5501"/>
    <w:rsid w:val="00BE6544"/>
    <w:rsid w:val="00BE7620"/>
    <w:rsid w:val="00BE7811"/>
    <w:rsid w:val="00BE7A95"/>
    <w:rsid w:val="00BE7B1A"/>
    <w:rsid w:val="00BF10BD"/>
    <w:rsid w:val="00BF10FB"/>
    <w:rsid w:val="00BF4156"/>
    <w:rsid w:val="00BF6D33"/>
    <w:rsid w:val="00BF7D10"/>
    <w:rsid w:val="00C00713"/>
    <w:rsid w:val="00C02EBB"/>
    <w:rsid w:val="00C0552C"/>
    <w:rsid w:val="00C06270"/>
    <w:rsid w:val="00C06BE4"/>
    <w:rsid w:val="00C10E2E"/>
    <w:rsid w:val="00C10E55"/>
    <w:rsid w:val="00C11BC9"/>
    <w:rsid w:val="00C129E4"/>
    <w:rsid w:val="00C12A6A"/>
    <w:rsid w:val="00C15886"/>
    <w:rsid w:val="00C16F23"/>
    <w:rsid w:val="00C20082"/>
    <w:rsid w:val="00C210E0"/>
    <w:rsid w:val="00C221FE"/>
    <w:rsid w:val="00C24F0E"/>
    <w:rsid w:val="00C25058"/>
    <w:rsid w:val="00C253EE"/>
    <w:rsid w:val="00C261D2"/>
    <w:rsid w:val="00C26270"/>
    <w:rsid w:val="00C279D4"/>
    <w:rsid w:val="00C27E5D"/>
    <w:rsid w:val="00C30128"/>
    <w:rsid w:val="00C30D97"/>
    <w:rsid w:val="00C316EB"/>
    <w:rsid w:val="00C317D5"/>
    <w:rsid w:val="00C33380"/>
    <w:rsid w:val="00C33462"/>
    <w:rsid w:val="00C342FD"/>
    <w:rsid w:val="00C34C15"/>
    <w:rsid w:val="00C36441"/>
    <w:rsid w:val="00C40F6A"/>
    <w:rsid w:val="00C41E47"/>
    <w:rsid w:val="00C423E1"/>
    <w:rsid w:val="00C43E4D"/>
    <w:rsid w:val="00C44E10"/>
    <w:rsid w:val="00C462CC"/>
    <w:rsid w:val="00C46CA1"/>
    <w:rsid w:val="00C477BD"/>
    <w:rsid w:val="00C51D2C"/>
    <w:rsid w:val="00C53F5F"/>
    <w:rsid w:val="00C56B25"/>
    <w:rsid w:val="00C57B01"/>
    <w:rsid w:val="00C63144"/>
    <w:rsid w:val="00C640FA"/>
    <w:rsid w:val="00C649E9"/>
    <w:rsid w:val="00C657B0"/>
    <w:rsid w:val="00C65F7F"/>
    <w:rsid w:val="00C7264C"/>
    <w:rsid w:val="00C726B2"/>
    <w:rsid w:val="00C72EC3"/>
    <w:rsid w:val="00C73452"/>
    <w:rsid w:val="00C741DC"/>
    <w:rsid w:val="00C749F2"/>
    <w:rsid w:val="00C755A7"/>
    <w:rsid w:val="00C76AD1"/>
    <w:rsid w:val="00C77B76"/>
    <w:rsid w:val="00C77F1F"/>
    <w:rsid w:val="00C80651"/>
    <w:rsid w:val="00C819BB"/>
    <w:rsid w:val="00C82555"/>
    <w:rsid w:val="00C825D4"/>
    <w:rsid w:val="00C8293D"/>
    <w:rsid w:val="00C82F10"/>
    <w:rsid w:val="00C83FD8"/>
    <w:rsid w:val="00C83FEF"/>
    <w:rsid w:val="00C84B02"/>
    <w:rsid w:val="00C86B86"/>
    <w:rsid w:val="00C86DFA"/>
    <w:rsid w:val="00C90AEC"/>
    <w:rsid w:val="00C90FFC"/>
    <w:rsid w:val="00C9128D"/>
    <w:rsid w:val="00C91A40"/>
    <w:rsid w:val="00C93336"/>
    <w:rsid w:val="00C94813"/>
    <w:rsid w:val="00C94FF0"/>
    <w:rsid w:val="00C971B7"/>
    <w:rsid w:val="00CA0167"/>
    <w:rsid w:val="00CA1271"/>
    <w:rsid w:val="00CA24C8"/>
    <w:rsid w:val="00CA508B"/>
    <w:rsid w:val="00CA59AA"/>
    <w:rsid w:val="00CA5E6B"/>
    <w:rsid w:val="00CA643F"/>
    <w:rsid w:val="00CA65E6"/>
    <w:rsid w:val="00CA690C"/>
    <w:rsid w:val="00CA691F"/>
    <w:rsid w:val="00CA6EBF"/>
    <w:rsid w:val="00CA7287"/>
    <w:rsid w:val="00CB0769"/>
    <w:rsid w:val="00CB0F0F"/>
    <w:rsid w:val="00CB1828"/>
    <w:rsid w:val="00CB2816"/>
    <w:rsid w:val="00CB6A68"/>
    <w:rsid w:val="00CB72B4"/>
    <w:rsid w:val="00CC3D86"/>
    <w:rsid w:val="00CC3F13"/>
    <w:rsid w:val="00CD5A79"/>
    <w:rsid w:val="00CD61D6"/>
    <w:rsid w:val="00CD7C42"/>
    <w:rsid w:val="00CE2345"/>
    <w:rsid w:val="00CE3C2A"/>
    <w:rsid w:val="00CE3E55"/>
    <w:rsid w:val="00CE5F30"/>
    <w:rsid w:val="00CE6652"/>
    <w:rsid w:val="00CE6708"/>
    <w:rsid w:val="00CE7D58"/>
    <w:rsid w:val="00CF006B"/>
    <w:rsid w:val="00CF0B65"/>
    <w:rsid w:val="00CF0E8B"/>
    <w:rsid w:val="00CF352D"/>
    <w:rsid w:val="00CF6700"/>
    <w:rsid w:val="00D00C3E"/>
    <w:rsid w:val="00D01E47"/>
    <w:rsid w:val="00D0202A"/>
    <w:rsid w:val="00D0203A"/>
    <w:rsid w:val="00D0229F"/>
    <w:rsid w:val="00D03B55"/>
    <w:rsid w:val="00D03CCB"/>
    <w:rsid w:val="00D05278"/>
    <w:rsid w:val="00D07689"/>
    <w:rsid w:val="00D13126"/>
    <w:rsid w:val="00D1472B"/>
    <w:rsid w:val="00D154EA"/>
    <w:rsid w:val="00D15D49"/>
    <w:rsid w:val="00D17AD3"/>
    <w:rsid w:val="00D20595"/>
    <w:rsid w:val="00D2169D"/>
    <w:rsid w:val="00D2273E"/>
    <w:rsid w:val="00D259E5"/>
    <w:rsid w:val="00D25FB4"/>
    <w:rsid w:val="00D25FC0"/>
    <w:rsid w:val="00D27EFE"/>
    <w:rsid w:val="00D27F22"/>
    <w:rsid w:val="00D30252"/>
    <w:rsid w:val="00D3126A"/>
    <w:rsid w:val="00D31381"/>
    <w:rsid w:val="00D323C5"/>
    <w:rsid w:val="00D33059"/>
    <w:rsid w:val="00D35801"/>
    <w:rsid w:val="00D35FA2"/>
    <w:rsid w:val="00D36846"/>
    <w:rsid w:val="00D37F4F"/>
    <w:rsid w:val="00D409E2"/>
    <w:rsid w:val="00D40B0B"/>
    <w:rsid w:val="00D41DCF"/>
    <w:rsid w:val="00D423A3"/>
    <w:rsid w:val="00D43A76"/>
    <w:rsid w:val="00D43DF8"/>
    <w:rsid w:val="00D45BC3"/>
    <w:rsid w:val="00D45D84"/>
    <w:rsid w:val="00D46DCD"/>
    <w:rsid w:val="00D53E97"/>
    <w:rsid w:val="00D540B3"/>
    <w:rsid w:val="00D54CC6"/>
    <w:rsid w:val="00D55AFB"/>
    <w:rsid w:val="00D56781"/>
    <w:rsid w:val="00D576AA"/>
    <w:rsid w:val="00D578F1"/>
    <w:rsid w:val="00D57938"/>
    <w:rsid w:val="00D62A14"/>
    <w:rsid w:val="00D6367D"/>
    <w:rsid w:val="00D63CC2"/>
    <w:rsid w:val="00D63ED9"/>
    <w:rsid w:val="00D64F4F"/>
    <w:rsid w:val="00D6511D"/>
    <w:rsid w:val="00D6644F"/>
    <w:rsid w:val="00D67BDB"/>
    <w:rsid w:val="00D71806"/>
    <w:rsid w:val="00D7230A"/>
    <w:rsid w:val="00D73751"/>
    <w:rsid w:val="00D748D4"/>
    <w:rsid w:val="00D75E38"/>
    <w:rsid w:val="00D77F77"/>
    <w:rsid w:val="00D80FFB"/>
    <w:rsid w:val="00D82B6B"/>
    <w:rsid w:val="00D8329B"/>
    <w:rsid w:val="00D87459"/>
    <w:rsid w:val="00D876CC"/>
    <w:rsid w:val="00D87F03"/>
    <w:rsid w:val="00D919FA"/>
    <w:rsid w:val="00D923EE"/>
    <w:rsid w:val="00D92771"/>
    <w:rsid w:val="00D93677"/>
    <w:rsid w:val="00D95D60"/>
    <w:rsid w:val="00D96B0C"/>
    <w:rsid w:val="00D97FD2"/>
    <w:rsid w:val="00DA3FD4"/>
    <w:rsid w:val="00DA41BD"/>
    <w:rsid w:val="00DA49E0"/>
    <w:rsid w:val="00DB1C3D"/>
    <w:rsid w:val="00DB1C8B"/>
    <w:rsid w:val="00DB43D8"/>
    <w:rsid w:val="00DB668A"/>
    <w:rsid w:val="00DB6F15"/>
    <w:rsid w:val="00DB7397"/>
    <w:rsid w:val="00DB76D9"/>
    <w:rsid w:val="00DB78CA"/>
    <w:rsid w:val="00DC1395"/>
    <w:rsid w:val="00DC2B50"/>
    <w:rsid w:val="00DC5037"/>
    <w:rsid w:val="00DC6B2C"/>
    <w:rsid w:val="00DC7122"/>
    <w:rsid w:val="00DC7814"/>
    <w:rsid w:val="00DD0482"/>
    <w:rsid w:val="00DD0849"/>
    <w:rsid w:val="00DD0B0B"/>
    <w:rsid w:val="00DD1057"/>
    <w:rsid w:val="00DD16CF"/>
    <w:rsid w:val="00DD18E4"/>
    <w:rsid w:val="00DD374F"/>
    <w:rsid w:val="00DD4392"/>
    <w:rsid w:val="00DD7128"/>
    <w:rsid w:val="00DD72C3"/>
    <w:rsid w:val="00DE0927"/>
    <w:rsid w:val="00DE12E0"/>
    <w:rsid w:val="00DE313B"/>
    <w:rsid w:val="00DE3228"/>
    <w:rsid w:val="00DE5018"/>
    <w:rsid w:val="00DE677A"/>
    <w:rsid w:val="00DE6AED"/>
    <w:rsid w:val="00DF0B98"/>
    <w:rsid w:val="00DF105B"/>
    <w:rsid w:val="00DF1D0F"/>
    <w:rsid w:val="00DF20BA"/>
    <w:rsid w:val="00DF307D"/>
    <w:rsid w:val="00DF3DDA"/>
    <w:rsid w:val="00DF6951"/>
    <w:rsid w:val="00DF6975"/>
    <w:rsid w:val="00DF7D65"/>
    <w:rsid w:val="00DF7E5A"/>
    <w:rsid w:val="00E00077"/>
    <w:rsid w:val="00E0380C"/>
    <w:rsid w:val="00E0467C"/>
    <w:rsid w:val="00E05F99"/>
    <w:rsid w:val="00E06B7B"/>
    <w:rsid w:val="00E10102"/>
    <w:rsid w:val="00E1101D"/>
    <w:rsid w:val="00E11837"/>
    <w:rsid w:val="00E12328"/>
    <w:rsid w:val="00E123E7"/>
    <w:rsid w:val="00E12D23"/>
    <w:rsid w:val="00E154A3"/>
    <w:rsid w:val="00E15FD6"/>
    <w:rsid w:val="00E20B81"/>
    <w:rsid w:val="00E2133B"/>
    <w:rsid w:val="00E21E70"/>
    <w:rsid w:val="00E2295B"/>
    <w:rsid w:val="00E22A94"/>
    <w:rsid w:val="00E26110"/>
    <w:rsid w:val="00E2622D"/>
    <w:rsid w:val="00E27A7B"/>
    <w:rsid w:val="00E3194D"/>
    <w:rsid w:val="00E32A8F"/>
    <w:rsid w:val="00E33D95"/>
    <w:rsid w:val="00E349A1"/>
    <w:rsid w:val="00E34A4D"/>
    <w:rsid w:val="00E35CEB"/>
    <w:rsid w:val="00E40AE1"/>
    <w:rsid w:val="00E43FC6"/>
    <w:rsid w:val="00E46766"/>
    <w:rsid w:val="00E524BE"/>
    <w:rsid w:val="00E52856"/>
    <w:rsid w:val="00E5306D"/>
    <w:rsid w:val="00E55131"/>
    <w:rsid w:val="00E57E3B"/>
    <w:rsid w:val="00E60F9F"/>
    <w:rsid w:val="00E62278"/>
    <w:rsid w:val="00E639C3"/>
    <w:rsid w:val="00E63EB5"/>
    <w:rsid w:val="00E64F55"/>
    <w:rsid w:val="00E655ED"/>
    <w:rsid w:val="00E656F0"/>
    <w:rsid w:val="00E66D4C"/>
    <w:rsid w:val="00E71B06"/>
    <w:rsid w:val="00E7282A"/>
    <w:rsid w:val="00E73FA6"/>
    <w:rsid w:val="00E74025"/>
    <w:rsid w:val="00E746DB"/>
    <w:rsid w:val="00E75516"/>
    <w:rsid w:val="00E75B38"/>
    <w:rsid w:val="00E77610"/>
    <w:rsid w:val="00E81264"/>
    <w:rsid w:val="00E833B2"/>
    <w:rsid w:val="00E83F26"/>
    <w:rsid w:val="00E84AC2"/>
    <w:rsid w:val="00E84C24"/>
    <w:rsid w:val="00E85A24"/>
    <w:rsid w:val="00E86A40"/>
    <w:rsid w:val="00E875E9"/>
    <w:rsid w:val="00E87CC5"/>
    <w:rsid w:val="00E900D7"/>
    <w:rsid w:val="00E90B47"/>
    <w:rsid w:val="00E926C4"/>
    <w:rsid w:val="00E9632F"/>
    <w:rsid w:val="00EA165D"/>
    <w:rsid w:val="00EA3853"/>
    <w:rsid w:val="00EB005C"/>
    <w:rsid w:val="00EB2435"/>
    <w:rsid w:val="00EB39EE"/>
    <w:rsid w:val="00EB4230"/>
    <w:rsid w:val="00EB54A3"/>
    <w:rsid w:val="00EB5D5A"/>
    <w:rsid w:val="00EB6123"/>
    <w:rsid w:val="00EB725D"/>
    <w:rsid w:val="00EB73F1"/>
    <w:rsid w:val="00EB7B26"/>
    <w:rsid w:val="00EC05D5"/>
    <w:rsid w:val="00EC1B83"/>
    <w:rsid w:val="00EC32DC"/>
    <w:rsid w:val="00EC3897"/>
    <w:rsid w:val="00EC506B"/>
    <w:rsid w:val="00EC6976"/>
    <w:rsid w:val="00EC6A91"/>
    <w:rsid w:val="00EC78BD"/>
    <w:rsid w:val="00EC7D7E"/>
    <w:rsid w:val="00ED3757"/>
    <w:rsid w:val="00ED387C"/>
    <w:rsid w:val="00ED41DE"/>
    <w:rsid w:val="00ED4B68"/>
    <w:rsid w:val="00ED5713"/>
    <w:rsid w:val="00ED5B7C"/>
    <w:rsid w:val="00EE1646"/>
    <w:rsid w:val="00EE294E"/>
    <w:rsid w:val="00EE375E"/>
    <w:rsid w:val="00EE4CBB"/>
    <w:rsid w:val="00EE5068"/>
    <w:rsid w:val="00EF0446"/>
    <w:rsid w:val="00EF0A00"/>
    <w:rsid w:val="00EF0C24"/>
    <w:rsid w:val="00EF17D4"/>
    <w:rsid w:val="00EF1EA1"/>
    <w:rsid w:val="00EF4918"/>
    <w:rsid w:val="00EF537F"/>
    <w:rsid w:val="00EF6E3E"/>
    <w:rsid w:val="00EF7A03"/>
    <w:rsid w:val="00F0096D"/>
    <w:rsid w:val="00F0124B"/>
    <w:rsid w:val="00F015F2"/>
    <w:rsid w:val="00F01F71"/>
    <w:rsid w:val="00F04D50"/>
    <w:rsid w:val="00F04FDE"/>
    <w:rsid w:val="00F05736"/>
    <w:rsid w:val="00F06F9F"/>
    <w:rsid w:val="00F07128"/>
    <w:rsid w:val="00F07180"/>
    <w:rsid w:val="00F07D8E"/>
    <w:rsid w:val="00F07EA2"/>
    <w:rsid w:val="00F10833"/>
    <w:rsid w:val="00F13333"/>
    <w:rsid w:val="00F142FC"/>
    <w:rsid w:val="00F143C0"/>
    <w:rsid w:val="00F1646A"/>
    <w:rsid w:val="00F167FA"/>
    <w:rsid w:val="00F16E1A"/>
    <w:rsid w:val="00F20472"/>
    <w:rsid w:val="00F20821"/>
    <w:rsid w:val="00F227C0"/>
    <w:rsid w:val="00F23B65"/>
    <w:rsid w:val="00F25A63"/>
    <w:rsid w:val="00F271D1"/>
    <w:rsid w:val="00F27602"/>
    <w:rsid w:val="00F27659"/>
    <w:rsid w:val="00F277A3"/>
    <w:rsid w:val="00F30C25"/>
    <w:rsid w:val="00F30D8A"/>
    <w:rsid w:val="00F31950"/>
    <w:rsid w:val="00F32661"/>
    <w:rsid w:val="00F3339B"/>
    <w:rsid w:val="00F33480"/>
    <w:rsid w:val="00F347CB"/>
    <w:rsid w:val="00F3515F"/>
    <w:rsid w:val="00F35440"/>
    <w:rsid w:val="00F36E20"/>
    <w:rsid w:val="00F400B6"/>
    <w:rsid w:val="00F4133E"/>
    <w:rsid w:val="00F41568"/>
    <w:rsid w:val="00F42485"/>
    <w:rsid w:val="00F43E1D"/>
    <w:rsid w:val="00F46C0D"/>
    <w:rsid w:val="00F47B47"/>
    <w:rsid w:val="00F52B48"/>
    <w:rsid w:val="00F54DED"/>
    <w:rsid w:val="00F568D9"/>
    <w:rsid w:val="00F57871"/>
    <w:rsid w:val="00F61888"/>
    <w:rsid w:val="00F6275A"/>
    <w:rsid w:val="00F638C8"/>
    <w:rsid w:val="00F64864"/>
    <w:rsid w:val="00F64B3B"/>
    <w:rsid w:val="00F65435"/>
    <w:rsid w:val="00F664A0"/>
    <w:rsid w:val="00F67349"/>
    <w:rsid w:val="00F712A2"/>
    <w:rsid w:val="00F718FD"/>
    <w:rsid w:val="00F71AC5"/>
    <w:rsid w:val="00F73347"/>
    <w:rsid w:val="00F7357D"/>
    <w:rsid w:val="00F745CD"/>
    <w:rsid w:val="00F74704"/>
    <w:rsid w:val="00F75BE2"/>
    <w:rsid w:val="00F7760A"/>
    <w:rsid w:val="00F8225A"/>
    <w:rsid w:val="00F8285F"/>
    <w:rsid w:val="00F82A74"/>
    <w:rsid w:val="00F84D83"/>
    <w:rsid w:val="00F86F70"/>
    <w:rsid w:val="00F9000F"/>
    <w:rsid w:val="00F91E70"/>
    <w:rsid w:val="00F9223E"/>
    <w:rsid w:val="00F9251D"/>
    <w:rsid w:val="00F94791"/>
    <w:rsid w:val="00F962D9"/>
    <w:rsid w:val="00F97CCC"/>
    <w:rsid w:val="00FA02CA"/>
    <w:rsid w:val="00FA2374"/>
    <w:rsid w:val="00FA76CC"/>
    <w:rsid w:val="00FB4F51"/>
    <w:rsid w:val="00FB7AC5"/>
    <w:rsid w:val="00FC1ADA"/>
    <w:rsid w:val="00FC212C"/>
    <w:rsid w:val="00FC6643"/>
    <w:rsid w:val="00FC6B39"/>
    <w:rsid w:val="00FC7C5B"/>
    <w:rsid w:val="00FD273E"/>
    <w:rsid w:val="00FD43B6"/>
    <w:rsid w:val="00FD54DB"/>
    <w:rsid w:val="00FD5632"/>
    <w:rsid w:val="00FD6BBA"/>
    <w:rsid w:val="00FD7C10"/>
    <w:rsid w:val="00FE02FE"/>
    <w:rsid w:val="00FE092F"/>
    <w:rsid w:val="00FE1476"/>
    <w:rsid w:val="00FE14C7"/>
    <w:rsid w:val="00FE20D0"/>
    <w:rsid w:val="00FE431D"/>
    <w:rsid w:val="00FE449D"/>
    <w:rsid w:val="00FE46C7"/>
    <w:rsid w:val="00FE4AEF"/>
    <w:rsid w:val="00FE4E66"/>
    <w:rsid w:val="00FE69FD"/>
    <w:rsid w:val="00FF044A"/>
    <w:rsid w:val="00FF0A26"/>
    <w:rsid w:val="00FF3201"/>
    <w:rsid w:val="00FF42D9"/>
    <w:rsid w:val="00FF43C3"/>
    <w:rsid w:val="00FF541C"/>
    <w:rsid w:val="00FF54E8"/>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E55B8"/>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 w:type="character" w:styleId="Hyperlink">
    <w:name w:val="Hyperlink"/>
    <w:basedOn w:val="DefaultParagraphFont"/>
    <w:uiPriority w:val="99"/>
    <w:unhideWhenUsed/>
    <w:rsid w:val="00087209"/>
    <w:rPr>
      <w:color w:val="0563C1" w:themeColor="hyperlink"/>
      <w:u w:val="single"/>
    </w:rPr>
  </w:style>
  <w:style w:type="character" w:styleId="FollowedHyperlink">
    <w:name w:val="FollowedHyperlink"/>
    <w:basedOn w:val="DefaultParagraphFont"/>
    <w:uiPriority w:val="99"/>
    <w:semiHidden/>
    <w:unhideWhenUsed/>
    <w:rsid w:val="007665CC"/>
    <w:rPr>
      <w:color w:val="954F72" w:themeColor="followedHyperlink"/>
      <w:u w:val="single"/>
    </w:rPr>
  </w:style>
  <w:style w:type="character" w:styleId="UnresolvedMention">
    <w:name w:val="Unresolved Mention"/>
    <w:basedOn w:val="DefaultParagraphFont"/>
    <w:uiPriority w:val="99"/>
    <w:semiHidden/>
    <w:unhideWhenUsed/>
    <w:rsid w:val="00DD0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3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ischoolfoo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page/ontarios-anti-human-trafficking-strategy-2020-202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lberta.ca/publications/child-and-youth-well-being-review-final-report" TargetMode="External"/><Relationship Id="rId5" Type="http://schemas.openxmlformats.org/officeDocument/2006/relationships/webSettings" Target="webSettings.xml"/><Relationship Id="rId15" Type="http://schemas.openxmlformats.org/officeDocument/2006/relationships/hyperlink" Target="file:///C:\Users\cawatson\AppData\Local\Microsoft\Windows\INetCache\Content.Outlook\QILGTT25\Centre%20for%20Distance%20Learning%20and%20Innovation," TargetMode="External"/><Relationship Id="rId10" Type="http://schemas.openxmlformats.org/officeDocument/2006/relationships/hyperlink" Target="https://www2.gov.bc.ca/gov/content/health/managing-your-health/mental-health-substance-use/child-teen-mental-health/ea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papl.ca/" TargetMode="External"/><Relationship Id="rId14" Type="http://schemas.openxmlformats.org/officeDocument/2006/relationships/hyperlink" Target="https://www.gov.nl.ca/healthyeatin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270F-2C43-4D88-90D6-504A621C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cp:lastPrinted>2019-09-19T16:56:00Z</cp:lastPrinted>
  <dcterms:created xsi:type="dcterms:W3CDTF">2022-06-10T18:06:00Z</dcterms:created>
  <dcterms:modified xsi:type="dcterms:W3CDTF">2022-06-10T18:06:00Z</dcterms:modified>
</cp:coreProperties>
</file>